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C263" w14:textId="77777777" w:rsidR="000F0497" w:rsidRPr="00CA2C9B" w:rsidRDefault="000F0497" w:rsidP="000F0497">
      <w:pPr>
        <w:tabs>
          <w:tab w:val="left" w:pos="3960"/>
        </w:tabs>
        <w:rPr>
          <w:b/>
          <w:sz w:val="26"/>
          <w:szCs w:val="26"/>
          <w:lang w:val="ro-RO"/>
        </w:rPr>
      </w:pPr>
      <w:bookmarkStart w:id="0" w:name="_GoBack"/>
      <w:bookmarkEnd w:id="0"/>
    </w:p>
    <w:p w14:paraId="6CAF18DE" w14:textId="77777777" w:rsidR="000F0497" w:rsidRPr="00C91F9A" w:rsidRDefault="000F0497" w:rsidP="000F0497">
      <w:pPr>
        <w:tabs>
          <w:tab w:val="left" w:pos="3960"/>
        </w:tabs>
        <w:jc w:val="center"/>
        <w:rPr>
          <w:b/>
          <w:sz w:val="26"/>
          <w:szCs w:val="26"/>
          <w:lang w:val="ro-RO"/>
        </w:rPr>
      </w:pPr>
      <w:r w:rsidRPr="00C91F9A">
        <w:rPr>
          <w:b/>
          <w:sz w:val="26"/>
          <w:szCs w:val="26"/>
          <w:lang w:val="ro-RO"/>
        </w:rPr>
        <w:t xml:space="preserve">EXPUNERE DE MOTIVE </w:t>
      </w:r>
    </w:p>
    <w:p w14:paraId="1459F2BD" w14:textId="77777777" w:rsidR="000F0497" w:rsidRPr="00C91F9A" w:rsidRDefault="000F0497" w:rsidP="000F0497">
      <w:pPr>
        <w:tabs>
          <w:tab w:val="left" w:pos="3960"/>
        </w:tabs>
        <w:jc w:val="center"/>
        <w:rPr>
          <w:b/>
          <w:sz w:val="26"/>
          <w:szCs w:val="26"/>
          <w:lang w:val="ro-RO"/>
        </w:rPr>
      </w:pPr>
    </w:p>
    <w:tbl>
      <w:tblPr>
        <w:tblW w:w="5265"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2"/>
        <w:gridCol w:w="1339"/>
        <w:gridCol w:w="528"/>
        <w:gridCol w:w="328"/>
        <w:gridCol w:w="348"/>
        <w:gridCol w:w="558"/>
        <w:gridCol w:w="82"/>
        <w:gridCol w:w="1914"/>
      </w:tblGrid>
      <w:tr w:rsidR="000F0497" w:rsidRPr="008347E1" w14:paraId="02DE7351" w14:textId="77777777" w:rsidTr="00943B6E">
        <w:tc>
          <w:tcPr>
            <w:tcW w:w="10377" w:type="dxa"/>
            <w:gridSpan w:val="8"/>
          </w:tcPr>
          <w:p w14:paraId="59C1FA53" w14:textId="77777777" w:rsidR="000F0497" w:rsidRPr="00C91F9A" w:rsidRDefault="001D7C1C" w:rsidP="00943B6E">
            <w:pPr>
              <w:tabs>
                <w:tab w:val="left" w:pos="3960"/>
              </w:tabs>
              <w:spacing w:line="276" w:lineRule="auto"/>
              <w:jc w:val="center"/>
              <w:rPr>
                <w:b/>
                <w:lang w:val="ro-RO"/>
              </w:rPr>
            </w:pPr>
            <w:r w:rsidRPr="00C91F9A">
              <w:rPr>
                <w:b/>
                <w:lang w:val="ro-RO"/>
              </w:rPr>
              <w:t>Secțiunea</w:t>
            </w:r>
            <w:r w:rsidR="000F0497" w:rsidRPr="00C91F9A">
              <w:rPr>
                <w:b/>
                <w:lang w:val="ro-RO"/>
              </w:rPr>
              <w:t xml:space="preserve"> 1</w:t>
            </w:r>
          </w:p>
          <w:p w14:paraId="01AD2ECD" w14:textId="77777777" w:rsidR="000F0497" w:rsidRPr="00C91F9A" w:rsidRDefault="000F0497" w:rsidP="00943B6E">
            <w:pPr>
              <w:tabs>
                <w:tab w:val="left" w:pos="3960"/>
              </w:tabs>
              <w:spacing w:line="276" w:lineRule="auto"/>
              <w:jc w:val="center"/>
              <w:rPr>
                <w:b/>
                <w:lang w:val="ro-RO"/>
              </w:rPr>
            </w:pPr>
            <w:r w:rsidRPr="00C91F9A">
              <w:rPr>
                <w:b/>
                <w:lang w:val="ro-RO"/>
              </w:rPr>
              <w:t>Titlul prezentului act normativ</w:t>
            </w:r>
          </w:p>
          <w:p w14:paraId="6BE9307B" w14:textId="77777777" w:rsidR="000F0497" w:rsidRPr="00C91F9A" w:rsidRDefault="000F0497" w:rsidP="00943B6E">
            <w:pPr>
              <w:tabs>
                <w:tab w:val="left" w:pos="3960"/>
              </w:tabs>
              <w:spacing w:line="276" w:lineRule="auto"/>
              <w:jc w:val="center"/>
              <w:rPr>
                <w:b/>
                <w:lang w:val="ro-RO"/>
              </w:rPr>
            </w:pPr>
          </w:p>
          <w:p w14:paraId="6BF5DFDC" w14:textId="77777777" w:rsidR="000F0497" w:rsidRPr="00C91F9A" w:rsidRDefault="000F0497" w:rsidP="00943B6E">
            <w:pPr>
              <w:spacing w:line="276" w:lineRule="auto"/>
              <w:jc w:val="center"/>
              <w:rPr>
                <w:b/>
                <w:lang w:val="ro-RO"/>
              </w:rPr>
            </w:pPr>
            <w:r w:rsidRPr="00C91F9A">
              <w:rPr>
                <w:b/>
                <w:lang w:val="ro-RO"/>
              </w:rPr>
              <w:t xml:space="preserve">LEGE </w:t>
            </w:r>
          </w:p>
          <w:p w14:paraId="5299F188" w14:textId="77777777" w:rsidR="008600EE" w:rsidRPr="008600EE" w:rsidRDefault="008600EE" w:rsidP="008600EE">
            <w:pPr>
              <w:shd w:val="clear" w:color="auto" w:fill="FFFFFF"/>
              <w:spacing w:line="276" w:lineRule="auto"/>
              <w:jc w:val="center"/>
              <w:rPr>
                <w:b/>
                <w:lang w:val="ro-RO"/>
              </w:rPr>
            </w:pPr>
            <w:r w:rsidRPr="008600EE">
              <w:rPr>
                <w:b/>
                <w:lang w:val="ro-RO"/>
              </w:rPr>
              <w:t>privind unele măsuri pentru continuarea activității de către</w:t>
            </w:r>
          </w:p>
          <w:p w14:paraId="76D3DCEC" w14:textId="77777777" w:rsidR="008600EE" w:rsidRPr="008600EE" w:rsidRDefault="008600EE" w:rsidP="008600EE">
            <w:pPr>
              <w:shd w:val="clear" w:color="auto" w:fill="FFFFFF"/>
              <w:spacing w:line="276" w:lineRule="auto"/>
              <w:jc w:val="center"/>
              <w:rPr>
                <w:b/>
                <w:lang w:val="ro-RO"/>
              </w:rPr>
            </w:pPr>
            <w:r w:rsidRPr="008600EE">
              <w:rPr>
                <w:b/>
                <w:lang w:val="ro-RO"/>
              </w:rPr>
              <w:t xml:space="preserve"> persoanele care îndeplinesc condițiile de pensionare</w:t>
            </w:r>
          </w:p>
          <w:p w14:paraId="38CF46DE" w14:textId="77777777" w:rsidR="000F0497" w:rsidRPr="00C91F9A" w:rsidRDefault="000F0497" w:rsidP="00E74776">
            <w:pPr>
              <w:jc w:val="center"/>
              <w:rPr>
                <w:lang w:val="ro-RO"/>
              </w:rPr>
            </w:pPr>
          </w:p>
        </w:tc>
      </w:tr>
      <w:tr w:rsidR="000F0497" w:rsidRPr="00C91F9A" w14:paraId="152574EB" w14:textId="77777777" w:rsidTr="00943B6E">
        <w:trPr>
          <w:trHeight w:val="566"/>
        </w:trPr>
        <w:tc>
          <w:tcPr>
            <w:tcW w:w="10377" w:type="dxa"/>
            <w:gridSpan w:val="8"/>
          </w:tcPr>
          <w:p w14:paraId="2AFA9489" w14:textId="77777777" w:rsidR="000F0497" w:rsidRPr="00C91F9A" w:rsidRDefault="00CA2C9B" w:rsidP="00943B6E">
            <w:pPr>
              <w:tabs>
                <w:tab w:val="left" w:pos="3960"/>
              </w:tabs>
              <w:spacing w:line="276" w:lineRule="auto"/>
              <w:jc w:val="center"/>
              <w:rPr>
                <w:b/>
                <w:lang w:val="ro-RO"/>
              </w:rPr>
            </w:pPr>
            <w:r w:rsidRPr="00C91F9A">
              <w:rPr>
                <w:b/>
                <w:lang w:val="ro-RO"/>
              </w:rPr>
              <w:t>Secțiunea</w:t>
            </w:r>
            <w:r w:rsidR="000F0497" w:rsidRPr="00C91F9A">
              <w:rPr>
                <w:b/>
                <w:lang w:val="ro-RO"/>
              </w:rPr>
              <w:t xml:space="preserve"> a 2-a</w:t>
            </w:r>
          </w:p>
          <w:p w14:paraId="6A2128C1" w14:textId="77777777" w:rsidR="000F0497" w:rsidRPr="00C91F9A" w:rsidRDefault="000F0497" w:rsidP="00943B6E">
            <w:pPr>
              <w:tabs>
                <w:tab w:val="left" w:pos="3960"/>
              </w:tabs>
              <w:spacing w:line="276" w:lineRule="auto"/>
              <w:jc w:val="center"/>
              <w:rPr>
                <w:b/>
                <w:lang w:val="ro-RO"/>
              </w:rPr>
            </w:pPr>
            <w:r w:rsidRPr="00C91F9A">
              <w:rPr>
                <w:b/>
                <w:lang w:val="ro-RO"/>
              </w:rPr>
              <w:t>Motivul emiterii actului normativ</w:t>
            </w:r>
          </w:p>
        </w:tc>
      </w:tr>
      <w:tr w:rsidR="000F0497" w:rsidRPr="001D7C1C" w14:paraId="1E2D2404" w14:textId="77777777" w:rsidTr="00943B6E">
        <w:trPr>
          <w:trHeight w:val="698"/>
        </w:trPr>
        <w:tc>
          <w:tcPr>
            <w:tcW w:w="10377" w:type="dxa"/>
            <w:gridSpan w:val="8"/>
          </w:tcPr>
          <w:p w14:paraId="59031810" w14:textId="77777777" w:rsidR="000F0497" w:rsidRDefault="000F0497" w:rsidP="00CA2C9B">
            <w:pPr>
              <w:numPr>
                <w:ilvl w:val="0"/>
                <w:numId w:val="7"/>
              </w:numPr>
              <w:autoSpaceDE w:val="0"/>
              <w:autoSpaceDN w:val="0"/>
              <w:adjustRightInd w:val="0"/>
              <w:rPr>
                <w:lang w:eastAsia="pl-PL"/>
              </w:rPr>
            </w:pPr>
            <w:r w:rsidRPr="00C91F9A">
              <w:rPr>
                <w:b/>
                <w:lang w:val="ro-RO"/>
              </w:rPr>
              <w:t xml:space="preserve">Descrierea </w:t>
            </w:r>
            <w:r w:rsidR="00CA2C9B" w:rsidRPr="00C91F9A">
              <w:rPr>
                <w:b/>
                <w:lang w:val="ro-RO"/>
              </w:rPr>
              <w:t>situației</w:t>
            </w:r>
            <w:r w:rsidRPr="00C91F9A">
              <w:rPr>
                <w:b/>
                <w:lang w:val="ro-RO"/>
              </w:rPr>
              <w:t xml:space="preserve"> actuale</w:t>
            </w:r>
            <w:r w:rsidRPr="007D3FE9">
              <w:rPr>
                <w:lang w:eastAsia="pl-PL"/>
              </w:rPr>
              <w:t xml:space="preserve"> </w:t>
            </w:r>
          </w:p>
          <w:p w14:paraId="66BEFC98" w14:textId="77777777" w:rsidR="001D7C1C" w:rsidRDefault="001D7C1C" w:rsidP="001D7C1C">
            <w:pPr>
              <w:autoSpaceDE w:val="0"/>
              <w:autoSpaceDN w:val="0"/>
              <w:adjustRightInd w:val="0"/>
              <w:ind w:left="720"/>
              <w:rPr>
                <w:lang w:eastAsia="pl-PL"/>
              </w:rPr>
            </w:pPr>
          </w:p>
          <w:p w14:paraId="47ED4ACE" w14:textId="77777777" w:rsidR="004868C3" w:rsidRDefault="001D7C1C" w:rsidP="001D7C1C">
            <w:pPr>
              <w:ind w:right="333"/>
              <w:jc w:val="both"/>
              <w:rPr>
                <w:color w:val="000000"/>
                <w:shd w:val="clear" w:color="auto" w:fill="FFFFFF"/>
                <w:lang w:val="ro-RO"/>
              </w:rPr>
            </w:pPr>
            <w:r w:rsidRPr="000C66DE">
              <w:rPr>
                <w:color w:val="000000"/>
                <w:shd w:val="clear" w:color="auto" w:fill="FFFFFF"/>
                <w:lang w:val="ro-RO"/>
              </w:rPr>
              <w:t xml:space="preserve">Schimbările privind organizarea muncii </w:t>
            </w:r>
            <w:r>
              <w:rPr>
                <w:color w:val="000000"/>
                <w:shd w:val="clear" w:color="auto" w:fill="FFFFFF"/>
                <w:lang w:val="ro-RO"/>
              </w:rPr>
              <w:t xml:space="preserve">ar trebui să permită </w:t>
            </w:r>
            <w:r w:rsidRPr="000C66DE">
              <w:rPr>
                <w:color w:val="000000"/>
                <w:shd w:val="clear" w:color="auto" w:fill="FFFFFF"/>
                <w:lang w:val="ro-RO"/>
              </w:rPr>
              <w:t>integra</w:t>
            </w:r>
            <w:r>
              <w:rPr>
                <w:color w:val="000000"/>
                <w:shd w:val="clear" w:color="auto" w:fill="FFFFFF"/>
                <w:lang w:val="ro-RO"/>
              </w:rPr>
              <w:t>rea avantajelor</w:t>
            </w:r>
            <w:r w:rsidRPr="000C66DE">
              <w:rPr>
                <w:color w:val="000000"/>
                <w:shd w:val="clear" w:color="auto" w:fill="FFFFFF"/>
                <w:lang w:val="ro-RO"/>
              </w:rPr>
              <w:t xml:space="preserve"> competitive ale lucrătorilor vârstnici, inclusiv experiența </w:t>
            </w:r>
            <w:r>
              <w:rPr>
                <w:color w:val="000000"/>
                <w:shd w:val="clear" w:color="auto" w:fill="FFFFFF"/>
                <w:lang w:val="ro-RO"/>
              </w:rPr>
              <w:t xml:space="preserve">vastă a </w:t>
            </w:r>
            <w:r w:rsidRPr="000C66DE">
              <w:rPr>
                <w:color w:val="000000"/>
                <w:shd w:val="clear" w:color="auto" w:fill="FFFFFF"/>
                <w:lang w:val="ro-RO"/>
              </w:rPr>
              <w:t>acestora</w:t>
            </w:r>
            <w:r>
              <w:rPr>
                <w:color w:val="000000"/>
                <w:shd w:val="clear" w:color="auto" w:fill="FFFFFF"/>
                <w:lang w:val="ro-RO"/>
              </w:rPr>
              <w:t xml:space="preserve">. </w:t>
            </w:r>
            <w:r w:rsidRPr="000C66DE">
              <w:rPr>
                <w:color w:val="000000"/>
                <w:shd w:val="clear" w:color="auto" w:fill="FFFFFF"/>
                <w:lang w:val="ro-RO"/>
              </w:rPr>
              <w:t xml:space="preserve">O viață activă mai lungă ar fi, de asemenea, obținută prin îmbunătățirea politicilor de resurse umane a celor care urmează să se pensioneze </w:t>
            </w:r>
            <w:r>
              <w:rPr>
                <w:color w:val="000000"/>
                <w:shd w:val="clear" w:color="auto" w:fill="FFFFFF"/>
                <w:lang w:val="ro-RO"/>
              </w:rPr>
              <w:t>la îndeplinirea condițiilor prevăzute de lege.</w:t>
            </w:r>
            <w:r w:rsidR="004868C3">
              <w:rPr>
                <w:color w:val="000000"/>
                <w:shd w:val="clear" w:color="auto" w:fill="FFFFFF"/>
                <w:lang w:val="ro-RO"/>
              </w:rPr>
              <w:t xml:space="preserve"> În acest sens, se impune o politică de flexibilizare a raporturilor de muncă și după îndeplinirea condițiilor legale de pensionare.</w:t>
            </w:r>
          </w:p>
          <w:p w14:paraId="755B96C7" w14:textId="77777777" w:rsidR="004868C3" w:rsidRDefault="004868C3" w:rsidP="001D7C1C">
            <w:pPr>
              <w:ind w:right="333"/>
              <w:jc w:val="both"/>
              <w:rPr>
                <w:color w:val="000000"/>
                <w:shd w:val="clear" w:color="auto" w:fill="FFFFFF"/>
                <w:lang w:val="ro-RO"/>
              </w:rPr>
            </w:pPr>
          </w:p>
          <w:p w14:paraId="55B4373E" w14:textId="77777777" w:rsidR="004868C3" w:rsidRDefault="004868C3" w:rsidP="004868C3">
            <w:pPr>
              <w:autoSpaceDE w:val="0"/>
              <w:autoSpaceDN w:val="0"/>
              <w:adjustRightInd w:val="0"/>
              <w:ind w:right="288"/>
              <w:jc w:val="both"/>
              <w:rPr>
                <w:rFonts w:eastAsia="Calibri"/>
                <w:iCs/>
                <w:lang w:val="ro-RO"/>
              </w:rPr>
            </w:pPr>
            <w:r>
              <w:rPr>
                <w:color w:val="000000"/>
                <w:shd w:val="clear" w:color="auto" w:fill="FFFFFF"/>
                <w:lang w:val="ro-RO"/>
              </w:rPr>
              <w:t>Cu toate acestea,</w:t>
            </w:r>
            <w:r w:rsidRPr="00CA2C9B">
              <w:rPr>
                <w:color w:val="000000"/>
                <w:shd w:val="clear" w:color="auto" w:fill="FFFFFF"/>
                <w:lang w:val="ro-RO"/>
              </w:rPr>
              <w:t xml:space="preserve"> pornind de la criteriu</w:t>
            </w:r>
            <w:r>
              <w:rPr>
                <w:color w:val="000000"/>
                <w:shd w:val="clear" w:color="auto" w:fill="FFFFFF"/>
                <w:lang w:val="ro-RO"/>
              </w:rPr>
              <w:t>l vârstei</w:t>
            </w:r>
            <w:r w:rsidRPr="00CA2C9B">
              <w:rPr>
                <w:color w:val="000000"/>
                <w:shd w:val="clear" w:color="auto" w:fill="FFFFFF"/>
                <w:lang w:val="ro-RO"/>
              </w:rPr>
              <w:t xml:space="preserve"> persoanei, legislația în vigoare limitează dreptul la muncă în cazul persoanelor care doresc să continue activitatea, legea impunând încetarea forțată a raporturilor de muncă sau de serviciu</w:t>
            </w:r>
            <w:r>
              <w:rPr>
                <w:color w:val="000000"/>
                <w:shd w:val="clear" w:color="auto" w:fill="FFFFFF"/>
                <w:lang w:val="ro-RO"/>
              </w:rPr>
              <w:t xml:space="preserve"> la îndeplinirea condițiilor de pensionare.</w:t>
            </w:r>
            <w:r w:rsidRPr="00CA2C9B">
              <w:rPr>
                <w:rFonts w:eastAsia="Calibri"/>
                <w:iCs/>
                <w:lang w:val="ro-RO"/>
              </w:rPr>
              <w:t xml:space="preserve"> </w:t>
            </w:r>
          </w:p>
          <w:p w14:paraId="7DB8358A" w14:textId="77777777" w:rsidR="004868C3" w:rsidRDefault="004868C3" w:rsidP="004868C3">
            <w:pPr>
              <w:autoSpaceDE w:val="0"/>
              <w:autoSpaceDN w:val="0"/>
              <w:adjustRightInd w:val="0"/>
              <w:ind w:right="288"/>
              <w:jc w:val="both"/>
              <w:rPr>
                <w:rFonts w:eastAsia="Calibri"/>
                <w:iCs/>
                <w:lang w:val="ro-RO"/>
              </w:rPr>
            </w:pPr>
          </w:p>
          <w:p w14:paraId="1EEADE2E" w14:textId="77777777" w:rsidR="004868C3" w:rsidRPr="00CA2C9B" w:rsidRDefault="004868C3" w:rsidP="004868C3">
            <w:pPr>
              <w:autoSpaceDE w:val="0"/>
              <w:autoSpaceDN w:val="0"/>
              <w:adjustRightInd w:val="0"/>
              <w:ind w:right="288"/>
              <w:jc w:val="both"/>
              <w:rPr>
                <w:rFonts w:eastAsia="Calibri"/>
                <w:iCs/>
                <w:lang w:val="ro-RO"/>
              </w:rPr>
            </w:pPr>
            <w:r w:rsidRPr="00CA2C9B">
              <w:rPr>
                <w:rFonts w:eastAsia="Calibri"/>
                <w:iCs/>
                <w:lang w:val="ro-RO"/>
              </w:rPr>
              <w:t>Legea nr. 53/2003</w:t>
            </w:r>
            <w:r>
              <w:rPr>
                <w:rFonts w:eastAsia="Calibri"/>
                <w:iCs/>
                <w:lang w:val="ro-RO"/>
              </w:rPr>
              <w:t xml:space="preserve"> -</w:t>
            </w:r>
            <w:r w:rsidRPr="00CA2C9B">
              <w:rPr>
                <w:rFonts w:eastAsia="Calibri"/>
                <w:iCs/>
                <w:lang w:val="ro-RO"/>
              </w:rPr>
              <w:t xml:space="preserve"> Codul muncii, republicată, cu modificările și completările ulterioare, reglementează vârsta minimă de încadrare în muncă, de 16 ani, persoana care a împlinit această vârstă fiind prezumată a avea capacitate biologică de muncă, dar nu </w:t>
            </w:r>
            <w:r>
              <w:rPr>
                <w:rFonts w:eastAsia="Calibri"/>
                <w:iCs/>
                <w:lang w:val="ro-RO"/>
              </w:rPr>
              <w:t>prevede</w:t>
            </w:r>
            <w:r w:rsidRPr="00CA2C9B">
              <w:rPr>
                <w:rFonts w:eastAsia="Calibri"/>
                <w:iCs/>
                <w:lang w:val="ro-RO"/>
              </w:rPr>
              <w:t xml:space="preserve"> o vârstă maximă la care capacitatea de muncă poate fi</w:t>
            </w:r>
            <w:r>
              <w:rPr>
                <w:rFonts w:eastAsia="Calibri"/>
                <w:iCs/>
                <w:lang w:val="ro-RO"/>
              </w:rPr>
              <w:t xml:space="preserve"> prezumată a fi</w:t>
            </w:r>
            <w:r w:rsidRPr="00CA2C9B">
              <w:rPr>
                <w:rFonts w:eastAsia="Calibri"/>
                <w:iCs/>
                <w:lang w:val="ro-RO"/>
              </w:rPr>
              <w:t xml:space="preserve"> pierdută. În consecință, îndeplinirea condițiilor </w:t>
            </w:r>
            <w:r>
              <w:rPr>
                <w:rFonts w:eastAsia="Calibri"/>
                <w:iCs/>
                <w:lang w:val="ro-RO"/>
              </w:rPr>
              <w:t xml:space="preserve">de </w:t>
            </w:r>
            <w:r w:rsidRPr="00CA2C9B">
              <w:rPr>
                <w:rFonts w:eastAsia="Calibri"/>
                <w:iCs/>
                <w:lang w:val="ro-RO"/>
              </w:rPr>
              <w:t>pension</w:t>
            </w:r>
            <w:r>
              <w:rPr>
                <w:rFonts w:eastAsia="Calibri"/>
                <w:iCs/>
                <w:lang w:val="ro-RO"/>
              </w:rPr>
              <w:t>are</w:t>
            </w:r>
            <w:r w:rsidRPr="00CA2C9B">
              <w:rPr>
                <w:rFonts w:eastAsia="Calibri"/>
                <w:iCs/>
                <w:lang w:val="ro-RO"/>
              </w:rPr>
              <w:t xml:space="preserve">, indiferent de sistemul de pensii din care provine pensionarul, </w:t>
            </w:r>
            <w:r>
              <w:rPr>
                <w:rFonts w:eastAsia="Calibri"/>
                <w:iCs/>
                <w:lang w:val="ro-RO"/>
              </w:rPr>
              <w:t xml:space="preserve">generează </w:t>
            </w:r>
            <w:r w:rsidRPr="00CA2C9B">
              <w:rPr>
                <w:rFonts w:eastAsia="Calibri"/>
                <w:iCs/>
                <w:lang w:val="ro-RO"/>
              </w:rPr>
              <w:t>încetare</w:t>
            </w:r>
            <w:r>
              <w:rPr>
                <w:rFonts w:eastAsia="Calibri"/>
                <w:iCs/>
                <w:lang w:val="ro-RO"/>
              </w:rPr>
              <w:t>a</w:t>
            </w:r>
            <w:r w:rsidRPr="00CA2C9B">
              <w:rPr>
                <w:rFonts w:eastAsia="Calibri"/>
                <w:iCs/>
                <w:lang w:val="ro-RO"/>
              </w:rPr>
              <w:t xml:space="preserve">  raportului de muncă sau de serviciu</w:t>
            </w:r>
            <w:r>
              <w:rPr>
                <w:rFonts w:eastAsia="Calibri"/>
                <w:iCs/>
                <w:lang w:val="ro-RO"/>
              </w:rPr>
              <w:t xml:space="preserve">, </w:t>
            </w:r>
            <w:r w:rsidR="000F14F9">
              <w:rPr>
                <w:rFonts w:eastAsia="Calibri"/>
                <w:iCs/>
                <w:lang w:val="ro-RO"/>
              </w:rPr>
              <w:t xml:space="preserve">fără a recunoaște posibilitatea acestuia de continuare a activității. </w:t>
            </w:r>
          </w:p>
          <w:p w14:paraId="335A45AE" w14:textId="77777777" w:rsidR="004868C3" w:rsidRDefault="004868C3" w:rsidP="001D7C1C">
            <w:pPr>
              <w:ind w:right="333"/>
              <w:jc w:val="both"/>
              <w:rPr>
                <w:color w:val="000000"/>
                <w:shd w:val="clear" w:color="auto" w:fill="FFFFFF"/>
                <w:lang w:val="ro-RO"/>
              </w:rPr>
            </w:pPr>
          </w:p>
          <w:p w14:paraId="292FFC2E" w14:textId="77777777" w:rsidR="000F0497" w:rsidRPr="00CA2C9B" w:rsidRDefault="000F0497" w:rsidP="006632A4">
            <w:pPr>
              <w:tabs>
                <w:tab w:val="left" w:pos="555"/>
              </w:tabs>
              <w:spacing w:after="160"/>
              <w:ind w:right="175"/>
              <w:jc w:val="both"/>
              <w:rPr>
                <w:lang w:val="ro-RO" w:eastAsia="ro-RO"/>
              </w:rPr>
            </w:pPr>
            <w:r w:rsidRPr="00CA2C9B">
              <w:rPr>
                <w:lang w:val="ro-RO" w:eastAsia="ro-RO"/>
              </w:rPr>
              <w:t>Prin Decizia nr. 1.414/2009, publicată în Monitorul Oficial al României, Partea I, nr. 796 din 23 noiembrie 2009, C</w:t>
            </w:r>
            <w:r w:rsidR="000F14F9">
              <w:rPr>
                <w:lang w:val="ro-RO" w:eastAsia="ro-RO"/>
              </w:rPr>
              <w:t>urtea Constituțională</w:t>
            </w:r>
            <w:r w:rsidRPr="00CA2C9B">
              <w:rPr>
                <w:lang w:val="ro-RO" w:eastAsia="ro-RO"/>
              </w:rPr>
              <w:t xml:space="preserve"> a reținut că nicio dispoziție constituțională nu împiedică legiuitorul să </w:t>
            </w:r>
            <w:r w:rsidR="00217F05">
              <w:rPr>
                <w:lang w:val="ro-RO" w:eastAsia="ro-RO"/>
              </w:rPr>
              <w:t>reglementeze opțiunea oferită salariaților de a continua activitatea în condițiile suspendării plății pensiei</w:t>
            </w:r>
            <w:r w:rsidRPr="00CA2C9B">
              <w:rPr>
                <w:lang w:val="ro-RO" w:eastAsia="ro-RO"/>
              </w:rPr>
              <w:t xml:space="preserve">, cu condiția ca o asemenea măsură să se aplice în mod egal pentru toți cetățenii, iar eventualele diferențe de </w:t>
            </w:r>
            <w:r w:rsidR="001F3487">
              <w:rPr>
                <w:lang w:val="ro-RO" w:eastAsia="ro-RO"/>
              </w:rPr>
              <w:t>reglementare</w:t>
            </w:r>
            <w:r w:rsidRPr="00CA2C9B">
              <w:rPr>
                <w:lang w:val="ro-RO" w:eastAsia="ro-RO"/>
              </w:rPr>
              <w:t xml:space="preserve"> să aibă o rațiune licită.</w:t>
            </w:r>
          </w:p>
          <w:p w14:paraId="30EA2DA1" w14:textId="77777777" w:rsidR="000C66DE" w:rsidRPr="000F14F9" w:rsidRDefault="000F0497" w:rsidP="000F14F9">
            <w:pPr>
              <w:autoSpaceDE w:val="0"/>
              <w:autoSpaceDN w:val="0"/>
              <w:adjustRightInd w:val="0"/>
              <w:ind w:right="288"/>
              <w:jc w:val="both"/>
              <w:rPr>
                <w:lang w:val="ro-RO" w:eastAsia="pl-PL"/>
              </w:rPr>
            </w:pPr>
            <w:r w:rsidRPr="00CA2C9B">
              <w:rPr>
                <w:lang w:val="ro-RO" w:eastAsia="pl-PL"/>
              </w:rPr>
              <w:t>În prezent, pensionarii sistemului public</w:t>
            </w:r>
            <w:r w:rsidR="006632A4">
              <w:rPr>
                <w:lang w:val="ro-RO" w:eastAsia="pl-PL"/>
              </w:rPr>
              <w:t xml:space="preserve"> </w:t>
            </w:r>
            <w:r w:rsidRPr="00CA2C9B">
              <w:rPr>
                <w:lang w:val="ro-RO" w:eastAsia="pl-PL"/>
              </w:rPr>
              <w:t>de pensii</w:t>
            </w:r>
            <w:r w:rsidR="000F14F9">
              <w:rPr>
                <w:lang w:val="ro-RO" w:eastAsia="pl-PL"/>
              </w:rPr>
              <w:t xml:space="preserve">, </w:t>
            </w:r>
            <w:r w:rsidRPr="00CA2C9B">
              <w:rPr>
                <w:lang w:val="ro-RO" w:eastAsia="pl-PL"/>
              </w:rPr>
              <w:t xml:space="preserve"> pensionarii </w:t>
            </w:r>
            <w:r w:rsidR="00624832">
              <w:rPr>
                <w:bCs/>
                <w:color w:val="000000" w:themeColor="text1"/>
                <w:lang w:val="ro-RO"/>
              </w:rPr>
              <w:t>sistemului</w:t>
            </w:r>
            <w:r w:rsidR="00624832" w:rsidRPr="008A34D2">
              <w:rPr>
                <w:bCs/>
                <w:color w:val="000000" w:themeColor="text1"/>
                <w:lang w:val="ro-RO"/>
              </w:rPr>
              <w:t xml:space="preserve"> </w:t>
            </w:r>
            <w:r w:rsidR="00624832">
              <w:rPr>
                <w:bCs/>
                <w:color w:val="000000" w:themeColor="text1"/>
                <w:lang w:val="ro-RO"/>
              </w:rPr>
              <w:t>pensiilor militare de stat</w:t>
            </w:r>
            <w:r w:rsidR="00731973">
              <w:rPr>
                <w:lang w:val="ro-RO" w:eastAsia="pl-PL"/>
              </w:rPr>
              <w:t xml:space="preserve"> </w:t>
            </w:r>
            <w:r w:rsidR="000F14F9">
              <w:rPr>
                <w:lang w:val="ro-RO" w:eastAsia="pl-PL"/>
              </w:rPr>
              <w:t xml:space="preserve"> și beneficiarii pensiilor speciale </w:t>
            </w:r>
            <w:r w:rsidR="00217F05">
              <w:rPr>
                <w:lang w:val="ro-RO" w:eastAsia="pl-PL"/>
              </w:rPr>
              <w:t xml:space="preserve">pot să își </w:t>
            </w:r>
            <w:r w:rsidRPr="00CA2C9B">
              <w:rPr>
                <w:lang w:val="ro-RO" w:eastAsia="pl-PL"/>
              </w:rPr>
              <w:t xml:space="preserve"> </w:t>
            </w:r>
            <w:r w:rsidR="00217F05">
              <w:rPr>
                <w:lang w:val="ro-RO" w:eastAsia="pl-PL"/>
              </w:rPr>
              <w:t xml:space="preserve">desfășoare activitatea profesională concomitent cu încasarea veniturilor din salarii </w:t>
            </w:r>
            <w:r w:rsidRPr="00CA2C9B">
              <w:rPr>
                <w:lang w:val="ro-RO" w:eastAsia="pl-PL"/>
              </w:rPr>
              <w:t xml:space="preserve">finanțate integral sau majoritar din bugetul de stat sau bugetul asigurărilor sociale de stat. </w:t>
            </w:r>
          </w:p>
          <w:p w14:paraId="22E546D1" w14:textId="77777777" w:rsidR="000C66DE" w:rsidRPr="000C66DE" w:rsidRDefault="000C66DE" w:rsidP="00CA2C9B">
            <w:pPr>
              <w:jc w:val="both"/>
              <w:rPr>
                <w:color w:val="000000"/>
                <w:shd w:val="clear" w:color="auto" w:fill="FFFFFF"/>
                <w:lang w:val="ro-RO"/>
              </w:rPr>
            </w:pPr>
          </w:p>
          <w:p w14:paraId="50DA84C9" w14:textId="77777777" w:rsidR="00847354" w:rsidRDefault="000F0497" w:rsidP="00CE794D">
            <w:pPr>
              <w:ind w:right="334"/>
              <w:jc w:val="both"/>
              <w:rPr>
                <w:color w:val="000000" w:themeColor="text1"/>
                <w:lang w:val="ro-RO"/>
              </w:rPr>
            </w:pPr>
            <w:r w:rsidRPr="00CA2C9B">
              <w:rPr>
                <w:color w:val="000000" w:themeColor="text1"/>
                <w:lang w:val="ro-RO"/>
              </w:rPr>
              <w:t xml:space="preserve">Prin </w:t>
            </w:r>
            <w:r w:rsidR="00485074">
              <w:rPr>
                <w:color w:val="000000" w:themeColor="text1"/>
                <w:lang w:val="ro-RO"/>
              </w:rPr>
              <w:t>opțiunea de a</w:t>
            </w:r>
            <w:r w:rsidR="004E40AA">
              <w:rPr>
                <w:color w:val="000000" w:themeColor="text1"/>
                <w:lang w:val="ro-RO"/>
              </w:rPr>
              <w:t xml:space="preserve"> continua activitatea după îndeplinirea condițiilor legale de pensionare </w:t>
            </w:r>
            <w:r w:rsidR="004E40AA" w:rsidRPr="00CA2C9B">
              <w:rPr>
                <w:color w:val="000000" w:themeColor="text1"/>
                <w:lang w:val="ro-RO"/>
              </w:rPr>
              <w:t>se urmărește</w:t>
            </w:r>
            <w:r w:rsidR="00485074">
              <w:rPr>
                <w:color w:val="000000" w:themeColor="text1"/>
                <w:lang w:val="ro-RO"/>
              </w:rPr>
              <w:t xml:space="preserve"> </w:t>
            </w:r>
            <w:r w:rsidR="004E40AA">
              <w:rPr>
                <w:color w:val="000000" w:themeColor="text1"/>
                <w:lang w:val="ro-RO"/>
              </w:rPr>
              <w:t xml:space="preserve">valorificarea competențelor celor care au o vastă experiență pe piața muncii, prin crearea unui cadru legal care să permită persoanelor vârstnice să rămână active. Astfel, îmbătrânirea activă poate reduce cheltuielile publice, reducând presiunea pe bugetul asigurărilor sociale și poate produce venituri bugetare actuale și viitoare mai mari, ce conduc la creștere economică, dezvoltarea unei societăți mai cuprinzătoare, în care toate persoanele pot participa la îmbunătățirea vieții. </w:t>
            </w:r>
          </w:p>
          <w:p w14:paraId="6A24EA15" w14:textId="77777777" w:rsidR="00847354" w:rsidRDefault="00847354" w:rsidP="00CE794D">
            <w:pPr>
              <w:ind w:right="334"/>
              <w:jc w:val="both"/>
              <w:rPr>
                <w:color w:val="000000" w:themeColor="text1"/>
                <w:lang w:val="ro-RO"/>
              </w:rPr>
            </w:pPr>
          </w:p>
          <w:p w14:paraId="25352A61" w14:textId="77777777" w:rsidR="006632A4" w:rsidRPr="00847354" w:rsidRDefault="004E40AA" w:rsidP="00847354">
            <w:pPr>
              <w:ind w:right="334"/>
              <w:jc w:val="both"/>
              <w:rPr>
                <w:color w:val="000000" w:themeColor="text1"/>
                <w:lang w:val="ro-RO"/>
              </w:rPr>
            </w:pPr>
            <w:r>
              <w:rPr>
                <w:color w:val="000000" w:themeColor="text1"/>
                <w:lang w:val="ro-RO"/>
              </w:rPr>
              <w:t xml:space="preserve">De asemenea, prin opțiunea de a </w:t>
            </w:r>
            <w:r w:rsidR="00485074">
              <w:rPr>
                <w:color w:val="000000" w:themeColor="text1"/>
                <w:lang w:val="ro-RO"/>
              </w:rPr>
              <w:t>alege între</w:t>
            </w:r>
            <w:r w:rsidR="00124B62">
              <w:rPr>
                <w:color w:val="000000" w:themeColor="text1"/>
                <w:lang w:val="ro-RO"/>
              </w:rPr>
              <w:t xml:space="preserve"> plata pensiei sau a salariului</w:t>
            </w:r>
            <w:r w:rsidR="000F0497" w:rsidRPr="00CA2C9B">
              <w:rPr>
                <w:color w:val="000000" w:themeColor="text1"/>
                <w:lang w:val="ro-RO"/>
              </w:rPr>
              <w:t xml:space="preserve"> se </w:t>
            </w:r>
            <w:r>
              <w:rPr>
                <w:color w:val="000000" w:themeColor="text1"/>
                <w:lang w:val="ro-RO"/>
              </w:rPr>
              <w:t>asigură repartizarea</w:t>
            </w:r>
            <w:r w:rsidR="000F0497" w:rsidRPr="00CA2C9B">
              <w:rPr>
                <w:color w:val="000000" w:themeColor="text1"/>
                <w:lang w:val="ro-RO"/>
              </w:rPr>
              <w:t xml:space="preserve"> echitabilă a resurselor bugetare</w:t>
            </w:r>
            <w:r>
              <w:rPr>
                <w:color w:val="000000" w:themeColor="text1"/>
                <w:lang w:val="ro-RO"/>
              </w:rPr>
              <w:t>.</w:t>
            </w:r>
            <w:r w:rsidR="00CE794D">
              <w:rPr>
                <w:color w:val="000000" w:themeColor="text1"/>
                <w:lang w:val="ro-RO"/>
              </w:rPr>
              <w:t xml:space="preserve"> </w:t>
            </w:r>
            <w:r w:rsidR="006632A4" w:rsidRPr="00CA2C9B">
              <w:rPr>
                <w:lang w:val="ro-RO" w:eastAsia="pl-PL"/>
              </w:rPr>
              <w:t xml:space="preserve">Sub acest aspect este de menționat faptul că particularitățile locului de muncă determină reducerea vârstei standard de pensionare cu până la 13 ani, în sistemul pensiilor </w:t>
            </w:r>
            <w:r w:rsidR="006632A4" w:rsidRPr="00CA2C9B">
              <w:rPr>
                <w:lang w:val="ro-RO" w:eastAsia="pl-PL"/>
              </w:rPr>
              <w:lastRenderedPageBreak/>
              <w:t xml:space="preserve">militare de stat și cu până la 12 ani, în sistemul public de pensii, fapt ce favorizează pensionarea înainte de împlinirea vârstei standard de pensionare. </w:t>
            </w:r>
          </w:p>
          <w:p w14:paraId="03A7A3A8" w14:textId="77777777" w:rsidR="000F0497" w:rsidRPr="00CA2C9B" w:rsidRDefault="000F0497" w:rsidP="00CA2C9B">
            <w:pPr>
              <w:jc w:val="both"/>
              <w:rPr>
                <w:color w:val="000000" w:themeColor="text1"/>
                <w:lang w:val="ro-RO"/>
              </w:rPr>
            </w:pPr>
          </w:p>
          <w:p w14:paraId="513E2465" w14:textId="77777777" w:rsidR="000F0497" w:rsidRPr="00CA2C9B" w:rsidRDefault="000F0497" w:rsidP="00485074">
            <w:pPr>
              <w:tabs>
                <w:tab w:val="left" w:pos="9499"/>
              </w:tabs>
              <w:ind w:right="334"/>
              <w:jc w:val="both"/>
              <w:rPr>
                <w:color w:val="000000" w:themeColor="text1"/>
                <w:lang w:val="ro-RO"/>
              </w:rPr>
            </w:pPr>
            <w:r w:rsidRPr="00CA2C9B">
              <w:rPr>
                <w:color w:val="000000" w:themeColor="text1"/>
                <w:lang w:val="ro-RO"/>
              </w:rPr>
              <w:t xml:space="preserve">În urma </w:t>
            </w:r>
            <w:r w:rsidR="00EA3022">
              <w:rPr>
                <w:color w:val="000000" w:themeColor="text1"/>
                <w:lang w:val="ro-RO"/>
              </w:rPr>
              <w:t xml:space="preserve">analizării integrate a </w:t>
            </w:r>
            <w:r w:rsidR="00EA3022" w:rsidRPr="00CA2C9B">
              <w:rPr>
                <w:color w:val="000000" w:themeColor="text1"/>
                <w:lang w:val="ro-RO"/>
              </w:rPr>
              <w:t xml:space="preserve"> </w:t>
            </w:r>
            <w:r w:rsidRPr="00CA2C9B">
              <w:rPr>
                <w:color w:val="000000" w:themeColor="text1"/>
                <w:lang w:val="ro-RO"/>
              </w:rPr>
              <w:t xml:space="preserve">informațiilor gestionate de Casa Națională de Pensii Publice, respectiv datele aferente Declarațiilor 112 depuse de angajatori pentru luna noiembrie 2020 și datele aferente beneficiarilor sistemului public de pensii, cu datele comunicate de către Ministerul Finanțelor Publice la data de </w:t>
            </w:r>
            <w:r w:rsidRPr="00011EED">
              <w:rPr>
                <w:b/>
                <w:lang w:val="ro-RO"/>
              </w:rPr>
              <w:t>01.01.2019</w:t>
            </w:r>
            <w:r w:rsidRPr="00011EED">
              <w:rPr>
                <w:lang w:val="ro-RO"/>
              </w:rPr>
              <w:t xml:space="preserve"> </w:t>
            </w:r>
            <w:r w:rsidR="00011EED" w:rsidRPr="00011EED">
              <w:rPr>
                <w:lang w:val="ro-RO"/>
              </w:rPr>
              <w:t xml:space="preserve"> </w:t>
            </w:r>
            <w:r w:rsidRPr="00CA2C9B">
              <w:rPr>
                <w:color w:val="000000" w:themeColor="text1"/>
                <w:lang w:val="ro-RO"/>
              </w:rPr>
              <w:t>privind codurile fiscale ale autorităților și instituțiilor publice centrale și locale indiferent de modul de finanțare și subordonare, precum și cele ale regiilor autonome, societăților naționale, companiilor naționale și societăților comerciale la care capitalul social este deținut integral sau majoritar de stat ori de o unitate administrativ teritorială, au rezultat următoarele:</w:t>
            </w:r>
          </w:p>
          <w:p w14:paraId="580711A7" w14:textId="77777777" w:rsidR="000F0497" w:rsidRDefault="000F0497" w:rsidP="00677F4D">
            <w:pPr>
              <w:tabs>
                <w:tab w:val="left" w:pos="9499"/>
              </w:tabs>
              <w:ind w:right="334"/>
              <w:jc w:val="both"/>
              <w:rPr>
                <w:color w:val="000000" w:themeColor="text1"/>
                <w:lang w:val="ro-RO"/>
              </w:rPr>
            </w:pPr>
            <w:r w:rsidRPr="00CA2C9B">
              <w:rPr>
                <w:color w:val="000000" w:themeColor="text1"/>
                <w:lang w:val="ro-RO"/>
              </w:rPr>
              <w:t xml:space="preserve">• total asigurați declarați în D112: 5.509.379 persoane, din care, cu contract de muncă/raport de serviciu: </w:t>
            </w:r>
            <w:r w:rsidRPr="00CA2C9B">
              <w:rPr>
                <w:b/>
                <w:color w:val="000000" w:themeColor="text1"/>
                <w:lang w:val="ro-RO"/>
              </w:rPr>
              <w:t>5.337.535 persoane</w:t>
            </w:r>
            <w:r w:rsidRPr="00CA2C9B">
              <w:rPr>
                <w:color w:val="000000" w:themeColor="text1"/>
                <w:lang w:val="ro-RO"/>
              </w:rPr>
              <w:t xml:space="preserve">, din care: </w:t>
            </w:r>
            <w:r w:rsidRPr="00CA2C9B">
              <w:rPr>
                <w:b/>
                <w:color w:val="000000" w:themeColor="text1"/>
                <w:lang w:val="ro-RO"/>
              </w:rPr>
              <w:t>102.375 persoane</w:t>
            </w:r>
            <w:r w:rsidRPr="00CA2C9B">
              <w:rPr>
                <w:color w:val="000000" w:themeColor="text1"/>
                <w:lang w:val="ro-RO"/>
              </w:rPr>
              <w:t xml:space="preserve"> cu vârsta ≥ 65 ani la 01.01.2020 din care pensionari: </w:t>
            </w:r>
            <w:r w:rsidRPr="00CA2C9B">
              <w:rPr>
                <w:b/>
                <w:color w:val="000000" w:themeColor="text1"/>
                <w:lang w:val="ro-RO"/>
              </w:rPr>
              <w:t>88.134, 28.271  persoane</w:t>
            </w:r>
            <w:r w:rsidRPr="00CA2C9B">
              <w:rPr>
                <w:color w:val="000000" w:themeColor="text1"/>
                <w:lang w:val="ro-RO"/>
              </w:rPr>
              <w:t xml:space="preserve"> cu vârsta ≥ 70 ani la 01.01.2020, din care </w:t>
            </w:r>
            <w:r w:rsidRPr="00CA2C9B">
              <w:rPr>
                <w:b/>
                <w:color w:val="000000" w:themeColor="text1"/>
                <w:lang w:val="ro-RO"/>
              </w:rPr>
              <w:t>pensionari: 26.954</w:t>
            </w:r>
            <w:r w:rsidRPr="00CA2C9B">
              <w:rPr>
                <w:color w:val="000000" w:themeColor="text1"/>
                <w:lang w:val="ro-RO"/>
              </w:rPr>
              <w:t>.</w:t>
            </w:r>
          </w:p>
          <w:p w14:paraId="223D2124" w14:textId="77777777" w:rsidR="00847354" w:rsidRPr="00C91F9A" w:rsidRDefault="00847354" w:rsidP="00677F4D">
            <w:pPr>
              <w:tabs>
                <w:tab w:val="left" w:pos="9499"/>
              </w:tabs>
              <w:ind w:right="334"/>
              <w:jc w:val="both"/>
              <w:rPr>
                <w:lang w:val="ro-RO"/>
              </w:rPr>
            </w:pPr>
          </w:p>
        </w:tc>
      </w:tr>
      <w:tr w:rsidR="000F0497" w:rsidRPr="00C91F9A" w14:paraId="4E2C2443" w14:textId="77777777" w:rsidTr="00943B6E">
        <w:trPr>
          <w:trHeight w:val="698"/>
        </w:trPr>
        <w:tc>
          <w:tcPr>
            <w:tcW w:w="10377" w:type="dxa"/>
            <w:gridSpan w:val="8"/>
          </w:tcPr>
          <w:p w14:paraId="44CB814C" w14:textId="77777777" w:rsidR="000F0497" w:rsidRPr="00C91F9A" w:rsidRDefault="000F0497" w:rsidP="00943B6E">
            <w:pPr>
              <w:autoSpaceDE w:val="0"/>
              <w:autoSpaceDN w:val="0"/>
              <w:adjustRightInd w:val="0"/>
              <w:spacing w:line="276" w:lineRule="auto"/>
              <w:jc w:val="both"/>
              <w:rPr>
                <w:lang w:val="ro-RO"/>
              </w:rPr>
            </w:pPr>
            <w:r w:rsidRPr="00C91F9A">
              <w:rPr>
                <w:lang w:val="ro-RO"/>
              </w:rPr>
              <w:lastRenderedPageBreak/>
              <w:t>1   Prezentul act normativ transpune legislație comunitară. Nu este cazul.</w:t>
            </w:r>
          </w:p>
        </w:tc>
      </w:tr>
      <w:tr w:rsidR="000F0497" w:rsidRPr="001D7C1C" w14:paraId="735C3261" w14:textId="77777777" w:rsidTr="00943B6E">
        <w:tc>
          <w:tcPr>
            <w:tcW w:w="10377" w:type="dxa"/>
            <w:gridSpan w:val="8"/>
          </w:tcPr>
          <w:p w14:paraId="0E780E83" w14:textId="77777777" w:rsidR="000F0497" w:rsidRPr="00C91F9A" w:rsidRDefault="000F0497" w:rsidP="00943B6E">
            <w:pPr>
              <w:tabs>
                <w:tab w:val="left" w:pos="3960"/>
              </w:tabs>
              <w:spacing w:line="276" w:lineRule="auto"/>
              <w:jc w:val="both"/>
              <w:rPr>
                <w:b/>
                <w:lang w:val="ro-RO"/>
              </w:rPr>
            </w:pPr>
            <w:r w:rsidRPr="00C91F9A">
              <w:rPr>
                <w:b/>
                <w:lang w:val="ro-RO"/>
              </w:rPr>
              <w:t>2. Schimbări preconizate</w:t>
            </w:r>
          </w:p>
          <w:p w14:paraId="2ED167D8" w14:textId="77777777" w:rsidR="0073563B" w:rsidRDefault="000F0497" w:rsidP="00CA2C9B">
            <w:pPr>
              <w:tabs>
                <w:tab w:val="left" w:pos="555"/>
              </w:tabs>
              <w:spacing w:after="160"/>
              <w:ind w:right="175"/>
              <w:jc w:val="both"/>
              <w:rPr>
                <w:shd w:val="clear" w:color="auto" w:fill="FFFFFF"/>
                <w:lang w:val="ro-RO"/>
              </w:rPr>
            </w:pPr>
            <w:r w:rsidRPr="00731973">
              <w:rPr>
                <w:shd w:val="clear" w:color="auto" w:fill="FFFFFF"/>
                <w:lang w:val="ro-RO"/>
              </w:rPr>
              <w:t xml:space="preserve">Propunerea de act normativ are ca obiect </w:t>
            </w:r>
            <w:r w:rsidR="009E245C" w:rsidRPr="00731973">
              <w:rPr>
                <w:shd w:val="clear" w:color="auto" w:fill="FFFFFF"/>
                <w:lang w:val="ro-RO"/>
              </w:rPr>
              <w:t xml:space="preserve">de reglementare </w:t>
            </w:r>
            <w:r w:rsidR="004B07AB" w:rsidRPr="00731973">
              <w:rPr>
                <w:rStyle w:val="CommentReference"/>
                <w:sz w:val="24"/>
                <w:szCs w:val="24"/>
                <w:lang w:val="ro-RO"/>
              </w:rPr>
              <w:t xml:space="preserve">posibilitatea </w:t>
            </w:r>
            <w:r w:rsidR="009E245C" w:rsidRPr="00731973">
              <w:rPr>
                <w:shd w:val="clear" w:color="auto" w:fill="FFFFFF"/>
                <w:lang w:val="ro-RO"/>
              </w:rPr>
              <w:t xml:space="preserve">acordată salariaților </w:t>
            </w:r>
            <w:r w:rsidR="004B07AB" w:rsidRPr="00731973">
              <w:rPr>
                <w:lang w:val="ro-RO"/>
              </w:rPr>
              <w:t>care au și calitatea de pensionari ai sistemu</w:t>
            </w:r>
            <w:r w:rsidR="00C25AA5">
              <w:rPr>
                <w:lang w:val="ro-RO"/>
              </w:rPr>
              <w:t xml:space="preserve">lui public de pensii, inclusiv </w:t>
            </w:r>
            <w:r w:rsidR="004B07AB" w:rsidRPr="00731973">
              <w:rPr>
                <w:lang w:val="ro-RO"/>
              </w:rPr>
              <w:t>pensii de serviciu sau ai sistemului pensiilor militare de stat</w:t>
            </w:r>
            <w:r w:rsidR="009E245C" w:rsidRPr="00731973">
              <w:rPr>
                <w:shd w:val="clear" w:color="auto" w:fill="FFFFFF"/>
                <w:lang w:val="ro-RO"/>
              </w:rPr>
              <w:t xml:space="preserve"> de a opta între continuarea activității</w:t>
            </w:r>
            <w:r w:rsidR="00C25AA5">
              <w:rPr>
                <w:shd w:val="clear" w:color="auto" w:fill="FFFFFF"/>
                <w:lang w:val="ro-RO"/>
              </w:rPr>
              <w:t xml:space="preserve"> </w:t>
            </w:r>
            <w:r w:rsidR="0073563B" w:rsidRPr="00731973">
              <w:rPr>
                <w:lang w:val="ro-RO"/>
              </w:rPr>
              <w:t>ș</w:t>
            </w:r>
            <w:r w:rsidR="00575A0F">
              <w:rPr>
                <w:lang w:val="ro-RO"/>
              </w:rPr>
              <w:t xml:space="preserve">i încetarea raportului de muncă sau a </w:t>
            </w:r>
            <w:r w:rsidR="0073563B" w:rsidRPr="00731973">
              <w:rPr>
                <w:lang w:val="ro-RO"/>
              </w:rPr>
              <w:t>raportului de serviciu</w:t>
            </w:r>
            <w:r w:rsidR="0073563B">
              <w:rPr>
                <w:shd w:val="clear" w:color="auto" w:fill="FFFFFF"/>
                <w:lang w:val="ro-RO"/>
              </w:rPr>
              <w:t xml:space="preserve">. </w:t>
            </w:r>
          </w:p>
          <w:p w14:paraId="3289A269" w14:textId="77777777" w:rsidR="000F0497" w:rsidRPr="00731973" w:rsidRDefault="00C25AA5" w:rsidP="00CA2C9B">
            <w:pPr>
              <w:tabs>
                <w:tab w:val="left" w:pos="555"/>
              </w:tabs>
              <w:spacing w:after="160"/>
              <w:ind w:right="175"/>
              <w:jc w:val="both"/>
              <w:rPr>
                <w:color w:val="000000" w:themeColor="text1"/>
                <w:lang w:val="ro-RO" w:eastAsia="ro-RO"/>
              </w:rPr>
            </w:pPr>
            <w:r w:rsidRPr="00731973">
              <w:rPr>
                <w:color w:val="000000" w:themeColor="text1"/>
                <w:lang w:val="ro-RO" w:eastAsia="ro-RO"/>
              </w:rPr>
              <w:t xml:space="preserve">Având în vedere constrângerile bugetare și reducerea costurilor suportate din bugetul de stat în privința cheltuielilor de personal, proiectul de lege propune o revizuire a legislației aplicabile în cazul cumulului pensiei </w:t>
            </w:r>
            <w:r w:rsidR="00575A0F">
              <w:rPr>
                <w:color w:val="000000" w:themeColor="text1"/>
                <w:lang w:val="ro-RO" w:eastAsia="ro-RO"/>
              </w:rPr>
              <w:t xml:space="preserve">cu salariul și o alternativă prin </w:t>
            </w:r>
            <w:r w:rsidRPr="00731973">
              <w:rPr>
                <w:color w:val="000000" w:themeColor="text1"/>
                <w:lang w:val="ro-RO" w:eastAsia="ro-RO"/>
              </w:rPr>
              <w:t xml:space="preserve">care un angajat </w:t>
            </w:r>
            <w:r w:rsidR="00575A0F">
              <w:rPr>
                <w:color w:val="000000" w:themeColor="text1"/>
                <w:lang w:val="ro-RO" w:eastAsia="ro-RO"/>
              </w:rPr>
              <w:t xml:space="preserve">din sistemul public </w:t>
            </w:r>
            <w:r w:rsidRPr="00731973">
              <w:rPr>
                <w:color w:val="000000" w:themeColor="text1"/>
                <w:lang w:val="ro-RO" w:eastAsia="ro-RO"/>
              </w:rPr>
              <w:t>poate opta între pensie și veniturile salariale aferente raportului de muncă</w:t>
            </w:r>
            <w:r>
              <w:rPr>
                <w:color w:val="000000" w:themeColor="text1"/>
                <w:lang w:val="ro-RO" w:eastAsia="ro-RO"/>
              </w:rPr>
              <w:t>. De aceea, în sistemul public</w:t>
            </w:r>
            <w:r w:rsidR="0073563B">
              <w:rPr>
                <w:color w:val="000000" w:themeColor="text1"/>
                <w:lang w:val="ro-RO" w:eastAsia="ro-RO"/>
              </w:rPr>
              <w:t>,</w:t>
            </w:r>
            <w:r>
              <w:rPr>
                <w:color w:val="000000" w:themeColor="text1"/>
                <w:lang w:val="ro-RO" w:eastAsia="ro-RO"/>
              </w:rPr>
              <w:t xml:space="preserve"> posibilitatea continuării activității este însoțită de </w:t>
            </w:r>
            <w:r w:rsidR="0073563B">
              <w:rPr>
                <w:lang w:val="ro-RO"/>
              </w:rPr>
              <w:t>suspendarea plății pensiei.</w:t>
            </w:r>
          </w:p>
          <w:p w14:paraId="652860EC" w14:textId="77777777" w:rsidR="004643DE" w:rsidRPr="00C91F9A" w:rsidRDefault="004643DE" w:rsidP="004643DE">
            <w:pPr>
              <w:jc w:val="both"/>
              <w:rPr>
                <w:bCs/>
                <w:shd w:val="clear" w:color="auto" w:fill="FFFFFF"/>
                <w:lang w:val="ro-RO"/>
              </w:rPr>
            </w:pPr>
            <w:r>
              <w:rPr>
                <w:shd w:val="clear" w:color="auto" w:fill="FFFFFF"/>
                <w:lang w:val="ro-RO"/>
              </w:rPr>
              <w:t>În acest sens, menționăm Decizia Curții</w:t>
            </w:r>
            <w:r w:rsidRPr="00C91F9A">
              <w:rPr>
                <w:shd w:val="clear" w:color="auto" w:fill="FFFFFF"/>
                <w:lang w:val="ro-RO"/>
              </w:rPr>
              <w:t xml:space="preserve"> din 20 martie 2012, pronunțată în </w:t>
            </w:r>
            <w:r w:rsidR="009E245C">
              <w:rPr>
                <w:shd w:val="clear" w:color="auto" w:fill="FFFFFF"/>
                <w:lang w:val="ro-RO"/>
              </w:rPr>
              <w:t>c</w:t>
            </w:r>
            <w:r w:rsidRPr="00C91F9A">
              <w:rPr>
                <w:shd w:val="clear" w:color="auto" w:fill="FFFFFF"/>
                <w:lang w:val="ro-RO"/>
              </w:rPr>
              <w:t xml:space="preserve">auza Ionel Panfile împotriva României (paragrafele 17-25), în care </w:t>
            </w:r>
            <w:r w:rsidRPr="00C91F9A">
              <w:rPr>
                <w:bCs/>
                <w:shd w:val="clear" w:color="auto" w:fill="FFFFFF"/>
                <w:lang w:val="ro-RO"/>
              </w:rPr>
              <w:t>Curtea Europeană a Drepturilor Omului a statuat că măsura interzicerii cumulului pensiei cu salariul este prevăzută de lege</w:t>
            </w:r>
            <w:r>
              <w:rPr>
                <w:bCs/>
                <w:shd w:val="clear" w:color="auto" w:fill="FFFFFF"/>
                <w:lang w:val="ro-RO"/>
              </w:rPr>
              <w:t xml:space="preserve"> și</w:t>
            </w:r>
            <w:r w:rsidRPr="00C91F9A">
              <w:rPr>
                <w:bCs/>
                <w:shd w:val="clear" w:color="auto" w:fill="FFFFFF"/>
                <w:lang w:val="ro-RO"/>
              </w:rPr>
              <w:t xml:space="preserve"> </w:t>
            </w:r>
            <w:r w:rsidRPr="00C91F9A">
              <w:rPr>
                <w:shd w:val="clear" w:color="auto" w:fill="FFFFFF"/>
                <w:lang w:val="ro-RO"/>
              </w:rPr>
              <w:t xml:space="preserve">urmărește un </w:t>
            </w:r>
            <w:r w:rsidRPr="00C91F9A">
              <w:rPr>
                <w:bCs/>
                <w:shd w:val="clear" w:color="auto" w:fill="FFFFFF"/>
                <w:lang w:val="ro-RO"/>
              </w:rPr>
              <w:t>scop legitim</w:t>
            </w:r>
            <w:r w:rsidRPr="00C91F9A">
              <w:rPr>
                <w:shd w:val="clear" w:color="auto" w:fill="FFFFFF"/>
                <w:lang w:val="ro-RO"/>
              </w:rPr>
              <w:t xml:space="preserve">, respectă </w:t>
            </w:r>
            <w:r w:rsidRPr="00C91F9A">
              <w:rPr>
                <w:bCs/>
                <w:shd w:val="clear" w:color="auto" w:fill="FFFFFF"/>
                <w:lang w:val="ro-RO"/>
              </w:rPr>
              <w:t>justul echilibru</w:t>
            </w:r>
            <w:r w:rsidRPr="00C91F9A">
              <w:rPr>
                <w:shd w:val="clear" w:color="auto" w:fill="FFFFFF"/>
                <w:lang w:val="ro-RO"/>
              </w:rPr>
              <w:t xml:space="preserve"> între interesele generale ale comunității și protecția drepturilor fundamentale ale indivizilor, precum și faptul că, în domeniul social, </w:t>
            </w:r>
            <w:r w:rsidRPr="00C91F9A">
              <w:rPr>
                <w:bCs/>
                <w:shd w:val="clear" w:color="auto" w:fill="FFFFFF"/>
                <w:lang w:val="ro-RO"/>
              </w:rPr>
              <w:t>statul dispune de o marjă largă de apreciere.</w:t>
            </w:r>
          </w:p>
          <w:p w14:paraId="591B2236" w14:textId="77777777" w:rsidR="004643DE" w:rsidRDefault="004643DE" w:rsidP="00CA2C9B">
            <w:pPr>
              <w:autoSpaceDE w:val="0"/>
              <w:autoSpaceDN w:val="0"/>
              <w:adjustRightInd w:val="0"/>
              <w:jc w:val="both"/>
              <w:rPr>
                <w:rFonts w:eastAsia="Calibri"/>
                <w:lang w:val="ro-RO"/>
              </w:rPr>
            </w:pPr>
          </w:p>
          <w:p w14:paraId="00FC61B7" w14:textId="77777777" w:rsidR="000F0497" w:rsidRPr="000F0497" w:rsidRDefault="000F0497" w:rsidP="00CA2C9B">
            <w:pPr>
              <w:autoSpaceDE w:val="0"/>
              <w:autoSpaceDN w:val="0"/>
              <w:adjustRightInd w:val="0"/>
              <w:jc w:val="both"/>
              <w:rPr>
                <w:rFonts w:eastAsia="Calibri"/>
                <w:lang w:val="ro-RO"/>
              </w:rPr>
            </w:pPr>
            <w:r w:rsidRPr="000F0497">
              <w:rPr>
                <w:rFonts w:eastAsia="Calibri"/>
                <w:lang w:val="ro-RO"/>
              </w:rPr>
              <w:t xml:space="preserve">În </w:t>
            </w:r>
            <w:r w:rsidR="00B557A1">
              <w:rPr>
                <w:rFonts w:eastAsia="Calibri"/>
                <w:lang w:val="ro-RO"/>
              </w:rPr>
              <w:t>vederea</w:t>
            </w:r>
            <w:r w:rsidR="00575A0F">
              <w:rPr>
                <w:rFonts w:eastAsia="Calibri"/>
                <w:lang w:val="ro-RO"/>
              </w:rPr>
              <w:t xml:space="preserve"> realizării cerinței justului echilibru, </w:t>
            </w:r>
            <w:r w:rsidRPr="000F0497">
              <w:rPr>
                <w:rFonts w:eastAsia="Calibri"/>
                <w:lang w:val="ro-RO"/>
              </w:rPr>
              <w:t xml:space="preserve">între cerințele interesului general al populației și  cerințele de protecție a drepturilor fundamentale ale individului, trebuie </w:t>
            </w:r>
            <w:r w:rsidR="00EE20D4">
              <w:rPr>
                <w:rFonts w:eastAsia="Calibri"/>
                <w:lang w:val="ro-RO"/>
              </w:rPr>
              <w:t>stabilită</w:t>
            </w:r>
            <w:r w:rsidR="00B557A1">
              <w:rPr>
                <w:rFonts w:eastAsia="Calibri"/>
                <w:lang w:val="ro-RO"/>
              </w:rPr>
              <w:t xml:space="preserve"> posibilitatea exprimării </w:t>
            </w:r>
            <w:r w:rsidRPr="000F0497">
              <w:rPr>
                <w:rFonts w:eastAsia="Calibri"/>
                <w:lang w:val="ro-RO"/>
              </w:rPr>
              <w:t>opțiun</w:t>
            </w:r>
            <w:r w:rsidR="00B557A1">
              <w:rPr>
                <w:rFonts w:eastAsia="Calibri"/>
                <w:lang w:val="ro-RO"/>
              </w:rPr>
              <w:t>ii</w:t>
            </w:r>
            <w:r w:rsidRPr="000F0497">
              <w:rPr>
                <w:rFonts w:eastAsia="Calibri"/>
                <w:lang w:val="ro-RO"/>
              </w:rPr>
              <w:t xml:space="preserve"> între </w:t>
            </w:r>
            <w:r w:rsidR="00B557A1">
              <w:rPr>
                <w:rFonts w:eastAsia="Calibri"/>
                <w:lang w:val="ro-RO"/>
              </w:rPr>
              <w:t>acordarea</w:t>
            </w:r>
            <w:r w:rsidRPr="000F0497">
              <w:rPr>
                <w:rFonts w:eastAsia="Calibri"/>
                <w:lang w:val="ro-RO"/>
              </w:rPr>
              <w:t xml:space="preserve"> pensi</w:t>
            </w:r>
            <w:r w:rsidR="00B557A1">
              <w:rPr>
                <w:rFonts w:eastAsia="Calibri"/>
                <w:lang w:val="ro-RO"/>
              </w:rPr>
              <w:t xml:space="preserve">ei, cu </w:t>
            </w:r>
            <w:r w:rsidRPr="000F0497">
              <w:rPr>
                <w:rFonts w:eastAsia="Calibri"/>
                <w:lang w:val="ro-RO"/>
              </w:rPr>
              <w:t>încetarea activității sau accept</w:t>
            </w:r>
            <w:r w:rsidR="00B557A1">
              <w:rPr>
                <w:rFonts w:eastAsia="Calibri"/>
                <w:lang w:val="ro-RO"/>
              </w:rPr>
              <w:t>area</w:t>
            </w:r>
            <w:r w:rsidRPr="000F0497">
              <w:rPr>
                <w:rFonts w:eastAsia="Calibri"/>
                <w:lang w:val="ro-RO"/>
              </w:rPr>
              <w:t xml:space="preserve"> </w:t>
            </w:r>
            <w:r w:rsidR="00B557A1" w:rsidRPr="000F0497">
              <w:rPr>
                <w:rFonts w:eastAsia="Calibri"/>
                <w:lang w:val="ro-RO"/>
              </w:rPr>
              <w:t>suspendăr</w:t>
            </w:r>
            <w:r w:rsidR="00B557A1">
              <w:rPr>
                <w:rFonts w:eastAsia="Calibri"/>
                <w:lang w:val="ro-RO"/>
              </w:rPr>
              <w:t>ii</w:t>
            </w:r>
            <w:r w:rsidRPr="000F0497">
              <w:rPr>
                <w:rFonts w:eastAsia="Calibri"/>
                <w:lang w:val="ro-RO"/>
              </w:rPr>
              <w:t xml:space="preserve"> plății pensiei pe durata continuării activității</w:t>
            </w:r>
            <w:r w:rsidR="00FE7D60">
              <w:rPr>
                <w:rFonts w:eastAsia="Calibri"/>
                <w:lang w:val="ro-RO"/>
              </w:rPr>
              <w:t>.</w:t>
            </w:r>
            <w:r w:rsidR="00B557A1" w:rsidRPr="00FE7D60">
              <w:rPr>
                <w:rFonts w:eastAsia="Calibri"/>
                <w:color w:val="FF0000"/>
                <w:lang w:val="ro-RO"/>
              </w:rPr>
              <w:t xml:space="preserve"> </w:t>
            </w:r>
            <w:r w:rsidR="00B557A1" w:rsidRPr="000F0497">
              <w:rPr>
                <w:rFonts w:eastAsia="Calibri"/>
                <w:lang w:val="ro-RO"/>
              </w:rPr>
              <w:t>În această situație pensionari</w:t>
            </w:r>
            <w:r w:rsidR="00B557A1">
              <w:rPr>
                <w:rFonts w:eastAsia="Calibri"/>
                <w:lang w:val="ro-RO"/>
              </w:rPr>
              <w:t>i</w:t>
            </w:r>
            <w:r w:rsidR="00B557A1" w:rsidRPr="000F0497">
              <w:rPr>
                <w:rFonts w:eastAsia="Calibri"/>
                <w:lang w:val="ro-RO"/>
              </w:rPr>
              <w:t xml:space="preserve"> </w:t>
            </w:r>
            <w:r w:rsidR="008B185F">
              <w:rPr>
                <w:rFonts w:eastAsia="Calibri"/>
                <w:lang w:val="ro-RO"/>
              </w:rPr>
              <w:t>din sistemul public</w:t>
            </w:r>
            <w:r w:rsidR="00B557A1" w:rsidRPr="000F0497">
              <w:rPr>
                <w:rFonts w:eastAsia="Calibri"/>
                <w:lang w:val="ro-RO"/>
              </w:rPr>
              <w:t xml:space="preserve"> au posibilitatea să primească </w:t>
            </w:r>
            <w:r w:rsidR="00EE11DE">
              <w:rPr>
                <w:rFonts w:eastAsia="Calibri"/>
                <w:lang w:val="ro-RO"/>
              </w:rPr>
              <w:t xml:space="preserve">fie </w:t>
            </w:r>
            <w:r w:rsidR="00B557A1" w:rsidRPr="000F0497">
              <w:rPr>
                <w:rFonts w:eastAsia="Calibri"/>
                <w:lang w:val="ro-RO"/>
              </w:rPr>
              <w:t>pensia integrală</w:t>
            </w:r>
            <w:r w:rsidR="00EE11DE">
              <w:rPr>
                <w:rFonts w:eastAsia="Calibri"/>
                <w:lang w:val="ro-RO"/>
              </w:rPr>
              <w:t>, fie</w:t>
            </w:r>
            <w:r w:rsidR="00B557A1" w:rsidRPr="000F0497">
              <w:rPr>
                <w:rFonts w:eastAsia="Calibri"/>
                <w:lang w:val="ro-RO"/>
              </w:rPr>
              <w:t xml:space="preserve"> salariul lunar, integral, corespunzător funcției ocupate, </w:t>
            </w:r>
            <w:r w:rsidR="00B557A1" w:rsidRPr="000F0497">
              <w:rPr>
                <w:rFonts w:eastAsia="Calibri"/>
                <w:color w:val="000000"/>
                <w:lang w:val="ro-RO"/>
              </w:rPr>
              <w:t>până la împlinirea vârstei de 70 de ani.</w:t>
            </w:r>
          </w:p>
          <w:p w14:paraId="6D3D52C3" w14:textId="77777777" w:rsidR="000F0497" w:rsidRPr="000F0497" w:rsidRDefault="000F0497" w:rsidP="00CA2C9B">
            <w:pPr>
              <w:autoSpaceDE w:val="0"/>
              <w:autoSpaceDN w:val="0"/>
              <w:adjustRightInd w:val="0"/>
              <w:jc w:val="both"/>
              <w:rPr>
                <w:rFonts w:eastAsia="Calibri"/>
                <w:lang w:val="ro-RO"/>
              </w:rPr>
            </w:pPr>
            <w:r w:rsidRPr="000F0497">
              <w:rPr>
                <w:rFonts w:eastAsia="Calibri"/>
                <w:lang w:val="ro-RO"/>
              </w:rPr>
              <w:t xml:space="preserve"> </w:t>
            </w:r>
          </w:p>
          <w:p w14:paraId="649D0643" w14:textId="77777777" w:rsidR="000F0497" w:rsidRPr="00AD09F5" w:rsidRDefault="000F0497" w:rsidP="00CA2C9B">
            <w:pPr>
              <w:autoSpaceDE w:val="0"/>
              <w:autoSpaceDN w:val="0"/>
              <w:adjustRightInd w:val="0"/>
              <w:jc w:val="both"/>
              <w:rPr>
                <w:rFonts w:eastAsia="Calibri"/>
                <w:lang w:val="ro-RO"/>
              </w:rPr>
            </w:pPr>
            <w:r w:rsidRPr="000F0497">
              <w:rPr>
                <w:rFonts w:eastAsia="Calibri"/>
                <w:lang w:val="ro-RO"/>
              </w:rPr>
              <w:t>În consecinț</w:t>
            </w:r>
            <w:r w:rsidR="008B185F">
              <w:rPr>
                <w:rFonts w:eastAsia="Calibri"/>
                <w:lang w:val="ro-RO"/>
              </w:rPr>
              <w:t>ă, soluția legislativă propusă</w:t>
            </w:r>
            <w:r w:rsidRPr="000F0497">
              <w:rPr>
                <w:rFonts w:eastAsia="Calibri"/>
                <w:lang w:val="ro-RO"/>
              </w:rPr>
              <w:t xml:space="preserve"> nu aduce atingere unor dr</w:t>
            </w:r>
            <w:r w:rsidR="00575A0F">
              <w:rPr>
                <w:rFonts w:eastAsia="Calibri"/>
                <w:lang w:val="ro-RO"/>
              </w:rPr>
              <w:t xml:space="preserve">epturi fundamentale, respectiv </w:t>
            </w:r>
            <w:r w:rsidRPr="000F0497">
              <w:rPr>
                <w:rFonts w:eastAsia="Calibri"/>
                <w:lang w:val="ro-RO"/>
              </w:rPr>
              <w:t xml:space="preserve">dreptului la muncă sau dreptului la pensie. </w:t>
            </w:r>
            <w:r w:rsidR="00EE11DE">
              <w:rPr>
                <w:rFonts w:eastAsia="Calibri"/>
                <w:lang w:val="ro-RO"/>
              </w:rPr>
              <w:t xml:space="preserve">Mai mult, reglementarea vizează </w:t>
            </w:r>
            <w:r w:rsidR="00FE7D60" w:rsidRPr="00AD09F5">
              <w:rPr>
                <w:rFonts w:eastAsia="Calibri"/>
                <w:lang w:val="ro-RO"/>
              </w:rPr>
              <w:t xml:space="preserve">atât </w:t>
            </w:r>
            <w:r w:rsidR="00EE11DE" w:rsidRPr="00AD09F5">
              <w:rPr>
                <w:rFonts w:eastAsia="Calibri"/>
                <w:lang w:val="ro-RO"/>
              </w:rPr>
              <w:t>situația pensionarilor care își desfășoară activitatea în sistemul public</w:t>
            </w:r>
            <w:r w:rsidR="00EE20D4">
              <w:rPr>
                <w:rFonts w:eastAsia="Calibri"/>
                <w:lang w:val="ro-RO"/>
              </w:rPr>
              <w:t>,</w:t>
            </w:r>
            <w:r w:rsidR="00EE11DE" w:rsidRPr="00AD09F5">
              <w:rPr>
                <w:rFonts w:eastAsia="Calibri"/>
                <w:lang w:val="ro-RO"/>
              </w:rPr>
              <w:t xml:space="preserve"> </w:t>
            </w:r>
            <w:r w:rsidR="00FE7D60" w:rsidRPr="00AD09F5">
              <w:rPr>
                <w:rFonts w:eastAsia="Calibri"/>
                <w:lang w:val="ro-RO"/>
              </w:rPr>
              <w:t xml:space="preserve">cât </w:t>
            </w:r>
            <w:r w:rsidR="00EE11DE" w:rsidRPr="00AD09F5">
              <w:rPr>
                <w:rFonts w:eastAsia="Calibri"/>
                <w:lang w:val="ro-RO"/>
              </w:rPr>
              <w:t xml:space="preserve">și </w:t>
            </w:r>
            <w:r w:rsidR="00FE7D60" w:rsidRPr="00AD09F5">
              <w:rPr>
                <w:rFonts w:eastAsia="Calibri"/>
                <w:lang w:val="ro-RO"/>
              </w:rPr>
              <w:t>situația pensionarilor ca</w:t>
            </w:r>
            <w:r w:rsidR="008B185F">
              <w:rPr>
                <w:rFonts w:eastAsia="Calibri"/>
                <w:lang w:val="ro-RO"/>
              </w:rPr>
              <w:t xml:space="preserve">re își desfășoară activitatea în </w:t>
            </w:r>
            <w:r w:rsidR="00EE11DE" w:rsidRPr="00AD09F5">
              <w:rPr>
                <w:rFonts w:eastAsia="Calibri"/>
                <w:lang w:val="ro-RO"/>
              </w:rPr>
              <w:t xml:space="preserve">sectorul privat. </w:t>
            </w:r>
          </w:p>
          <w:p w14:paraId="770634A5" w14:textId="77777777" w:rsidR="000F0497" w:rsidRPr="00AD09F5" w:rsidRDefault="000F0497" w:rsidP="00CA2C9B">
            <w:pPr>
              <w:tabs>
                <w:tab w:val="left" w:pos="3960"/>
              </w:tabs>
              <w:jc w:val="both"/>
              <w:rPr>
                <w:b/>
                <w:lang w:val="ro-RO"/>
              </w:rPr>
            </w:pPr>
          </w:p>
          <w:p w14:paraId="441E84E5" w14:textId="77777777" w:rsidR="000F0497" w:rsidRDefault="008B185F" w:rsidP="00CA2C9B">
            <w:pPr>
              <w:autoSpaceDE w:val="0"/>
              <w:autoSpaceDN w:val="0"/>
              <w:adjustRightInd w:val="0"/>
              <w:jc w:val="both"/>
              <w:rPr>
                <w:rFonts w:eastAsia="Calibri"/>
                <w:lang w:val="ro-RO"/>
              </w:rPr>
            </w:pPr>
            <w:r>
              <w:rPr>
                <w:rFonts w:eastAsia="Calibri"/>
                <w:lang w:val="ro-RO"/>
              </w:rPr>
              <w:t>În plus, reglementarea propusă</w:t>
            </w:r>
            <w:r w:rsidR="000F0497" w:rsidRPr="000F0497">
              <w:rPr>
                <w:rFonts w:eastAsia="Calibri"/>
                <w:lang w:val="ro-RO"/>
              </w:rPr>
              <w:t xml:space="preserve"> nu impune restricții</w:t>
            </w:r>
            <w:r w:rsidR="00F454E9">
              <w:rPr>
                <w:rFonts w:eastAsia="Calibri"/>
                <w:lang w:val="ro-RO"/>
              </w:rPr>
              <w:t xml:space="preserve"> </w:t>
            </w:r>
            <w:r w:rsidR="000F0497" w:rsidRPr="000F0497">
              <w:rPr>
                <w:rFonts w:eastAsia="Calibri"/>
                <w:lang w:val="ro-RO"/>
              </w:rPr>
              <w:t>în ce</w:t>
            </w:r>
            <w:r>
              <w:rPr>
                <w:rFonts w:eastAsia="Calibri"/>
                <w:lang w:val="ro-RO"/>
              </w:rPr>
              <w:t>ea ce</w:t>
            </w:r>
            <w:r w:rsidR="000F0497" w:rsidRPr="000F0497">
              <w:rPr>
                <w:rFonts w:eastAsia="Calibri"/>
                <w:lang w:val="ro-RO"/>
              </w:rPr>
              <w:t xml:space="preserve"> privește obținerea </w:t>
            </w:r>
            <w:r>
              <w:rPr>
                <w:rFonts w:eastAsia="Calibri"/>
                <w:lang w:val="ro-RO"/>
              </w:rPr>
              <w:t>pensiei</w:t>
            </w:r>
            <w:r w:rsidR="000F0497" w:rsidRPr="000F0497">
              <w:rPr>
                <w:rFonts w:eastAsia="Calibri"/>
                <w:lang w:val="ro-RO"/>
              </w:rPr>
              <w:t xml:space="preserve"> la împlinirea vârstei standard de pensionare</w:t>
            </w:r>
            <w:r w:rsidR="00F454E9">
              <w:rPr>
                <w:rFonts w:eastAsia="Calibri"/>
                <w:lang w:val="ro-RO"/>
              </w:rPr>
              <w:t xml:space="preserve">. </w:t>
            </w:r>
            <w:r>
              <w:rPr>
                <w:rFonts w:eastAsia="Calibri"/>
                <w:lang w:val="ro-RO"/>
              </w:rPr>
              <w:t>În acest sens, legea recunoaște salariatului opțiunea</w:t>
            </w:r>
            <w:r w:rsidR="000F0497" w:rsidRPr="000F0497">
              <w:rPr>
                <w:rFonts w:eastAsia="Calibri"/>
                <w:lang w:val="ro-RO"/>
              </w:rPr>
              <w:t xml:space="preserve"> </w:t>
            </w:r>
            <w:r w:rsidRPr="000F0497">
              <w:rPr>
                <w:rFonts w:eastAsia="Calibri"/>
                <w:lang w:val="ro-RO"/>
              </w:rPr>
              <w:t>exclusivă</w:t>
            </w:r>
            <w:r>
              <w:rPr>
                <w:rFonts w:eastAsia="Calibri"/>
                <w:lang w:val="ro-RO"/>
              </w:rPr>
              <w:t xml:space="preserve"> între încetarea </w:t>
            </w:r>
            <w:r w:rsidR="00F454E9">
              <w:rPr>
                <w:rFonts w:eastAsia="Calibri"/>
                <w:lang w:val="ro-RO"/>
              </w:rPr>
              <w:t>raporturilor prin pensionare  sau</w:t>
            </w:r>
            <w:r>
              <w:rPr>
                <w:rFonts w:eastAsia="Calibri"/>
                <w:lang w:val="ro-RO"/>
              </w:rPr>
              <w:t xml:space="preserve">  continuarea </w:t>
            </w:r>
            <w:r w:rsidR="00F454E9">
              <w:rPr>
                <w:rFonts w:eastAsia="Calibri"/>
                <w:lang w:val="ro-RO"/>
              </w:rPr>
              <w:t>activității până la 70 de ani.</w:t>
            </w:r>
            <w:r w:rsidR="008600EE">
              <w:rPr>
                <w:rFonts w:eastAsia="Calibri"/>
                <w:lang w:val="ro-RO"/>
              </w:rPr>
              <w:t xml:space="preserve"> Salariatul care a optat pentru continuarea activității se poate pensiona și înainte de împlinirea vârstei de 70 de ani.</w:t>
            </w:r>
          </w:p>
          <w:p w14:paraId="61DD0ED8" w14:textId="77777777" w:rsidR="00B557A1" w:rsidRPr="000F0497" w:rsidRDefault="00B557A1" w:rsidP="00CA2C9B">
            <w:pPr>
              <w:autoSpaceDE w:val="0"/>
              <w:autoSpaceDN w:val="0"/>
              <w:adjustRightInd w:val="0"/>
              <w:jc w:val="both"/>
              <w:rPr>
                <w:rFonts w:eastAsia="Calibri"/>
                <w:lang w:val="ro-RO"/>
              </w:rPr>
            </w:pPr>
          </w:p>
          <w:p w14:paraId="788F6382" w14:textId="77777777" w:rsidR="000F0497" w:rsidRDefault="00EE11DE" w:rsidP="00CE1FF0">
            <w:pPr>
              <w:autoSpaceDE w:val="0"/>
              <w:autoSpaceDN w:val="0"/>
              <w:adjustRightInd w:val="0"/>
              <w:jc w:val="both"/>
              <w:rPr>
                <w:rFonts w:eastAsia="Calibri"/>
                <w:bCs/>
                <w:lang w:val="ro-RO"/>
              </w:rPr>
            </w:pPr>
            <w:r>
              <w:rPr>
                <w:rFonts w:eastAsia="Calibri"/>
                <w:bCs/>
                <w:lang w:val="ro-RO"/>
              </w:rPr>
              <w:t>Î</w:t>
            </w:r>
            <w:r w:rsidR="000F0497" w:rsidRPr="000F0497">
              <w:rPr>
                <w:rFonts w:eastAsia="Calibri"/>
                <w:bCs/>
                <w:lang w:val="ro-RO"/>
              </w:rPr>
              <w:t>n</w:t>
            </w:r>
            <w:r w:rsidR="008600EE">
              <w:rPr>
                <w:rFonts w:eastAsia="Calibri"/>
                <w:bCs/>
                <w:lang w:val="ro-RO"/>
              </w:rPr>
              <w:t xml:space="preserve"> sistemul bugetar,</w:t>
            </w:r>
            <w:r w:rsidR="000F0497" w:rsidRPr="000F0497">
              <w:rPr>
                <w:rFonts w:eastAsia="Calibri"/>
                <w:bCs/>
                <w:lang w:val="ro-RO"/>
              </w:rPr>
              <w:t xml:space="preserve"> </w:t>
            </w:r>
            <w:r w:rsidR="008600EE">
              <w:rPr>
                <w:rFonts w:eastAsia="Calibri"/>
                <w:bCs/>
                <w:lang w:val="ro-RO"/>
              </w:rPr>
              <w:t xml:space="preserve">în </w:t>
            </w:r>
            <w:r w:rsidR="000F0497" w:rsidRPr="000F0497">
              <w:rPr>
                <w:rFonts w:eastAsia="Calibri"/>
                <w:bCs/>
                <w:lang w:val="ro-RO"/>
              </w:rPr>
              <w:t>măsura în care se optează pentru continuarea raportului de muncă</w:t>
            </w:r>
            <w:r w:rsidR="008600EE">
              <w:rPr>
                <w:rFonts w:eastAsia="Calibri"/>
                <w:bCs/>
                <w:lang w:val="ro-RO"/>
              </w:rPr>
              <w:t>/ raportului de serviciu</w:t>
            </w:r>
            <w:r w:rsidR="000F0497" w:rsidRPr="000F0497">
              <w:rPr>
                <w:rFonts w:eastAsia="Calibri"/>
                <w:bCs/>
                <w:lang w:val="ro-RO"/>
              </w:rPr>
              <w:t xml:space="preserve"> până la împlinirea vârstei de 70 de ani, </w:t>
            </w:r>
            <w:r w:rsidR="00061CC7">
              <w:rPr>
                <w:rFonts w:eastAsia="Calibri"/>
                <w:bCs/>
                <w:lang w:val="ro-RO"/>
              </w:rPr>
              <w:t>exercitarea</w:t>
            </w:r>
            <w:r w:rsidR="000F0497" w:rsidRPr="000F0497">
              <w:rPr>
                <w:rFonts w:eastAsia="Calibri"/>
                <w:bCs/>
                <w:lang w:val="ro-RO"/>
              </w:rPr>
              <w:t xml:space="preserve"> dreptului la muncă nu este </w:t>
            </w:r>
            <w:r w:rsidR="00CA2C9B" w:rsidRPr="000F0497">
              <w:rPr>
                <w:rFonts w:eastAsia="Calibri"/>
                <w:bCs/>
                <w:lang w:val="ro-RO"/>
              </w:rPr>
              <w:t>condiționat</w:t>
            </w:r>
            <w:r w:rsidR="00061CC7">
              <w:rPr>
                <w:rFonts w:eastAsia="Calibri"/>
                <w:bCs/>
                <w:lang w:val="ro-RO"/>
              </w:rPr>
              <w:t>ă</w:t>
            </w:r>
            <w:r w:rsidR="000F0497" w:rsidRPr="000F0497">
              <w:rPr>
                <w:rFonts w:eastAsia="Calibri"/>
                <w:bCs/>
                <w:lang w:val="ro-RO"/>
              </w:rPr>
              <w:t xml:space="preserve"> </w:t>
            </w:r>
            <w:r w:rsidR="008600EE">
              <w:rPr>
                <w:rFonts w:eastAsia="Calibri"/>
                <w:bCs/>
                <w:lang w:val="ro-RO"/>
              </w:rPr>
              <w:t xml:space="preserve">de </w:t>
            </w:r>
            <w:r w:rsidR="008600EE">
              <w:rPr>
                <w:rFonts w:eastAsia="Calibri"/>
                <w:bCs/>
                <w:lang w:val="ro-RO"/>
              </w:rPr>
              <w:lastRenderedPageBreak/>
              <w:t>încheierea unui nou contract și nici de acordul angajatorului</w:t>
            </w:r>
            <w:r w:rsidR="00E53AD6">
              <w:rPr>
                <w:rFonts w:eastAsia="Calibri"/>
                <w:bCs/>
                <w:lang w:val="ro-RO"/>
              </w:rPr>
              <w:t>, însă dreptul la pensie nu va putea fi solicitat simultan.</w:t>
            </w:r>
          </w:p>
          <w:p w14:paraId="2FE979C6" w14:textId="77777777" w:rsidR="00CE1FF0" w:rsidRPr="003C0C68" w:rsidRDefault="00CE1FF0" w:rsidP="00CE1FF0">
            <w:pPr>
              <w:jc w:val="both"/>
              <w:rPr>
                <w:lang w:val="ro-RO"/>
              </w:rPr>
            </w:pPr>
            <w:r w:rsidRPr="003C0C68">
              <w:rPr>
                <w:rFonts w:eastAsia="Calibri"/>
                <w:bCs/>
                <w:lang w:val="ro-RO"/>
              </w:rPr>
              <w:t>De asemenea, actul normativ prevede că</w:t>
            </w:r>
            <w:r w:rsidR="00BD116C">
              <w:rPr>
                <w:rFonts w:eastAsia="Calibri"/>
                <w:bCs/>
                <w:lang w:val="ro-RO"/>
              </w:rPr>
              <w:t xml:space="preserve"> </w:t>
            </w:r>
            <w:r w:rsidR="004468B1" w:rsidRPr="003C0C68">
              <w:rPr>
                <w:lang w:val="ro-RO"/>
              </w:rPr>
              <w:t>p</w:t>
            </w:r>
            <w:r w:rsidRPr="003C0C68">
              <w:rPr>
                <w:lang w:val="ro-RO"/>
              </w:rPr>
              <w:t>ersoanele pot opta, la cerere,  pentru reluarea plății pensiei și încetarea raporturilor de muncă, oricând până la împlinirea vârstei de 70 de ani.</w:t>
            </w:r>
          </w:p>
          <w:p w14:paraId="2AF16B09" w14:textId="77777777" w:rsidR="000F0497" w:rsidRPr="000F0497" w:rsidRDefault="000F0497" w:rsidP="00CA2C9B">
            <w:pPr>
              <w:autoSpaceDE w:val="0"/>
              <w:autoSpaceDN w:val="0"/>
              <w:adjustRightInd w:val="0"/>
              <w:jc w:val="both"/>
              <w:rPr>
                <w:rFonts w:eastAsia="Calibri"/>
                <w:lang w:val="ro-RO"/>
              </w:rPr>
            </w:pPr>
          </w:p>
          <w:p w14:paraId="0C93BEDF" w14:textId="77777777" w:rsidR="00E53AD6" w:rsidRDefault="00E53AD6" w:rsidP="00E53AD6">
            <w:pPr>
              <w:tabs>
                <w:tab w:val="left" w:pos="825"/>
              </w:tabs>
              <w:ind w:right="175"/>
              <w:jc w:val="both"/>
              <w:rPr>
                <w:rFonts w:eastAsia="Calibri"/>
                <w:lang w:val="ro-RO"/>
              </w:rPr>
            </w:pPr>
            <w:r>
              <w:rPr>
                <w:rFonts w:eastAsia="Calibri"/>
                <w:lang w:val="ro-RO"/>
              </w:rPr>
              <w:t xml:space="preserve">Proiectul de lege reglementează și situația persoanelor </w:t>
            </w:r>
            <w:r w:rsidRPr="002E03EF">
              <w:rPr>
                <w:rFonts w:eastAsia="Calibri"/>
                <w:lang w:val="ro-RO"/>
              </w:rPr>
              <w:t xml:space="preserve">care au calitatea de pensionari </w:t>
            </w:r>
            <w:r>
              <w:rPr>
                <w:rFonts w:eastAsia="Calibri"/>
                <w:lang w:val="ro-RO"/>
              </w:rPr>
              <w:t>și care se pot angaja, prin concurs sau examen,</w:t>
            </w:r>
            <w:r w:rsidRPr="002E03EF">
              <w:rPr>
                <w:rFonts w:eastAsia="Calibri"/>
                <w:lang w:val="ro-RO"/>
              </w:rPr>
              <w:t xml:space="preserve"> cu contract individual de muncă încheiat pe durată dete</w:t>
            </w:r>
            <w:r>
              <w:rPr>
                <w:rFonts w:eastAsia="Calibri"/>
                <w:lang w:val="ro-RO"/>
              </w:rPr>
              <w:t>r</w:t>
            </w:r>
            <w:r w:rsidRPr="002E03EF">
              <w:rPr>
                <w:rFonts w:eastAsia="Calibri"/>
                <w:lang w:val="ro-RO"/>
              </w:rPr>
              <w:t>minată sau nedeterminată, după caz, în condițiile legii.</w:t>
            </w:r>
            <w:r>
              <w:rPr>
                <w:rFonts w:eastAsia="Calibri"/>
                <w:lang w:val="ro-RO"/>
              </w:rPr>
              <w:t xml:space="preserve"> </w:t>
            </w:r>
          </w:p>
          <w:p w14:paraId="1B0E210B" w14:textId="77777777" w:rsidR="00E53AD6" w:rsidRDefault="00E53AD6" w:rsidP="00E53AD6">
            <w:pPr>
              <w:tabs>
                <w:tab w:val="left" w:pos="825"/>
              </w:tabs>
              <w:ind w:right="175"/>
              <w:jc w:val="both"/>
              <w:rPr>
                <w:rFonts w:eastAsia="Calibri"/>
                <w:lang w:val="ro-RO"/>
              </w:rPr>
            </w:pPr>
          </w:p>
          <w:p w14:paraId="08166709" w14:textId="77777777" w:rsidR="00E53AD6" w:rsidRDefault="00E53AD6" w:rsidP="00E53AD6">
            <w:pPr>
              <w:tabs>
                <w:tab w:val="left" w:pos="825"/>
              </w:tabs>
              <w:ind w:right="175"/>
              <w:jc w:val="both"/>
              <w:rPr>
                <w:rFonts w:eastAsia="Calibri"/>
                <w:lang w:val="ro-RO"/>
              </w:rPr>
            </w:pPr>
            <w:r w:rsidRPr="00C91F9A">
              <w:rPr>
                <w:rFonts w:eastAsia="Calibri"/>
                <w:lang w:val="ro-RO"/>
              </w:rPr>
              <w:t>Proiectul de lege propune ca</w:t>
            </w:r>
            <w:r w:rsidR="00073DD0">
              <w:rPr>
                <w:rFonts w:eastAsia="Calibri"/>
                <w:lang w:val="ro-RO"/>
              </w:rPr>
              <w:t xml:space="preserve"> în sistemul public persoanele </w:t>
            </w:r>
            <w:r w:rsidRPr="00C91F9A">
              <w:rPr>
                <w:rFonts w:eastAsia="Calibri"/>
                <w:lang w:val="ro-RO"/>
              </w:rPr>
              <w:t>care desfășoară activități profesionale pe bază de contract individual de muncă, raport de serviciu sau în baz</w:t>
            </w:r>
            <w:r>
              <w:rPr>
                <w:rFonts w:eastAsia="Calibri"/>
                <w:lang w:val="ro-RO"/>
              </w:rPr>
              <w:t xml:space="preserve">a actului de numire în funcție </w:t>
            </w:r>
            <w:r w:rsidRPr="00C91F9A">
              <w:rPr>
                <w:rFonts w:eastAsia="Calibri"/>
                <w:lang w:val="ro-RO"/>
              </w:rPr>
              <w:t xml:space="preserve">și care își </w:t>
            </w:r>
            <w:r>
              <w:rPr>
                <w:rFonts w:eastAsia="Calibri"/>
                <w:lang w:val="ro-RO"/>
              </w:rPr>
              <w:t>continuă activitatea până la împlinirea vârstei de 70 de ani</w:t>
            </w:r>
            <w:r w:rsidR="00EE20D4">
              <w:rPr>
                <w:lang w:val="ro-RO"/>
              </w:rPr>
              <w:t xml:space="preserve"> </w:t>
            </w:r>
            <w:r>
              <w:rPr>
                <w:lang w:val="ro-RO"/>
              </w:rPr>
              <w:t>să poată opta în scris între</w:t>
            </w:r>
            <w:r w:rsidRPr="00C91F9A">
              <w:rPr>
                <w:lang w:val="ro-RO"/>
              </w:rPr>
              <w:t xml:space="preserve"> pensi</w:t>
            </w:r>
            <w:r>
              <w:rPr>
                <w:lang w:val="ro-RO"/>
              </w:rPr>
              <w:t>e</w:t>
            </w:r>
            <w:r w:rsidRPr="00C91F9A">
              <w:rPr>
                <w:lang w:val="ro-RO"/>
              </w:rPr>
              <w:t xml:space="preserve"> </w:t>
            </w:r>
            <w:r>
              <w:rPr>
                <w:lang w:val="ro-RO"/>
              </w:rPr>
              <w:t>și</w:t>
            </w:r>
            <w:r w:rsidRPr="00C91F9A">
              <w:rPr>
                <w:lang w:val="ro-RO"/>
              </w:rPr>
              <w:t xml:space="preserve"> veniturile astfel realizate.</w:t>
            </w:r>
            <w:r w:rsidRPr="00C91F9A">
              <w:rPr>
                <w:rFonts w:eastAsia="Calibri"/>
                <w:lang w:val="ro-RO"/>
              </w:rPr>
              <w:t xml:space="preserve"> </w:t>
            </w:r>
          </w:p>
          <w:p w14:paraId="5E7B750C" w14:textId="77777777" w:rsidR="000A4117" w:rsidRDefault="000A4117" w:rsidP="000D1FA9">
            <w:pPr>
              <w:autoSpaceDE w:val="0"/>
              <w:autoSpaceDN w:val="0"/>
              <w:adjustRightInd w:val="0"/>
              <w:ind w:right="244"/>
              <w:jc w:val="both"/>
              <w:rPr>
                <w:rFonts w:eastAsia="Calibri"/>
                <w:color w:val="000000" w:themeColor="text1"/>
                <w:lang w:val="ro-RO"/>
              </w:rPr>
            </w:pPr>
          </w:p>
          <w:p w14:paraId="414630B7" w14:textId="77777777" w:rsidR="00472DAD" w:rsidRPr="000A4117" w:rsidRDefault="000A4117" w:rsidP="000A4117">
            <w:pPr>
              <w:tabs>
                <w:tab w:val="left" w:pos="405"/>
              </w:tabs>
              <w:spacing w:after="160" w:line="259" w:lineRule="auto"/>
              <w:ind w:right="63"/>
              <w:jc w:val="both"/>
              <w:rPr>
                <w:rStyle w:val="l5def1"/>
                <w:rFonts w:ascii="Times New Roman" w:hAnsi="Times New Roman" w:cs="Times New Roman"/>
                <w:color w:val="auto"/>
                <w:sz w:val="24"/>
                <w:szCs w:val="24"/>
                <w:lang w:val="ro-RO"/>
              </w:rPr>
            </w:pPr>
            <w:r w:rsidRPr="000A4117">
              <w:rPr>
                <w:rStyle w:val="l5def1"/>
                <w:rFonts w:ascii="Times New Roman" w:eastAsiaTheme="majorEastAsia" w:hAnsi="Times New Roman" w:cs="Times New Roman"/>
                <w:color w:val="auto"/>
                <w:sz w:val="24"/>
                <w:szCs w:val="24"/>
                <w:lang w:val="ro-RO"/>
              </w:rPr>
              <w:t>În acord cu juris</w:t>
            </w:r>
            <w:r w:rsidR="00EE20D4">
              <w:rPr>
                <w:rStyle w:val="l5def1"/>
                <w:rFonts w:ascii="Times New Roman" w:eastAsiaTheme="majorEastAsia" w:hAnsi="Times New Roman" w:cs="Times New Roman"/>
                <w:color w:val="auto"/>
                <w:sz w:val="24"/>
                <w:szCs w:val="24"/>
                <w:lang w:val="ro-RO"/>
              </w:rPr>
              <w:t xml:space="preserve">prudența Curții Constituționale, </w:t>
            </w:r>
            <w:r>
              <w:rPr>
                <w:rStyle w:val="l5def1"/>
                <w:rFonts w:ascii="Times New Roman" w:eastAsiaTheme="majorEastAsia" w:hAnsi="Times New Roman" w:cs="Times New Roman"/>
                <w:color w:val="auto"/>
                <w:sz w:val="24"/>
                <w:szCs w:val="24"/>
                <w:lang w:val="ro-RO"/>
              </w:rPr>
              <w:t>au fost introduse unele excepții de la regula suspendării pensiei cu veniturile obținute pe durata desfășurării activității.</w:t>
            </w:r>
          </w:p>
          <w:p w14:paraId="3CC7B0C6" w14:textId="77777777" w:rsidR="000D1FA9" w:rsidRPr="00C91F9A" w:rsidRDefault="000D1FA9" w:rsidP="00CA2C9B">
            <w:pPr>
              <w:tabs>
                <w:tab w:val="left" w:pos="825"/>
              </w:tabs>
              <w:ind w:right="175"/>
              <w:jc w:val="both"/>
              <w:rPr>
                <w:rFonts w:eastAsia="Calibri"/>
                <w:lang w:val="ro-RO"/>
              </w:rPr>
            </w:pPr>
          </w:p>
          <w:p w14:paraId="53D58308" w14:textId="77777777" w:rsidR="000F0497" w:rsidRDefault="000F0497" w:rsidP="00CA2C9B">
            <w:pPr>
              <w:tabs>
                <w:tab w:val="left" w:pos="825"/>
              </w:tabs>
              <w:ind w:right="175"/>
              <w:jc w:val="both"/>
              <w:rPr>
                <w:rFonts w:eastAsia="Calibri"/>
                <w:lang w:val="ro-RO"/>
              </w:rPr>
            </w:pPr>
            <w:r w:rsidRPr="00C91F9A">
              <w:rPr>
                <w:rFonts w:eastAsia="Calibri"/>
                <w:lang w:val="ro-RO"/>
              </w:rPr>
              <w:t xml:space="preserve">Sumele încasate necuvenit cu titlu de pensie </w:t>
            </w:r>
            <w:r w:rsidR="00472DAD">
              <w:rPr>
                <w:rFonts w:eastAsia="Calibri"/>
                <w:lang w:val="ro-RO"/>
              </w:rPr>
              <w:t xml:space="preserve">prin neîndeplinirea obligațiilor prevăzute prin acest proiect de </w:t>
            </w:r>
            <w:r w:rsidR="00E53AD6">
              <w:rPr>
                <w:rFonts w:eastAsia="Calibri"/>
                <w:lang w:val="ro-RO"/>
              </w:rPr>
              <w:t>act</w:t>
            </w:r>
            <w:r w:rsidR="00472DAD">
              <w:rPr>
                <w:rFonts w:eastAsia="Calibri"/>
                <w:lang w:val="ro-RO"/>
              </w:rPr>
              <w:t xml:space="preserve"> normativ </w:t>
            </w:r>
            <w:r w:rsidRPr="00C91F9A">
              <w:rPr>
                <w:rFonts w:eastAsia="Calibri"/>
                <w:lang w:val="ro-RO"/>
              </w:rPr>
              <w:t>se recuperează de la pensionari, cu respectarea termenului general de prescripție.</w:t>
            </w:r>
          </w:p>
          <w:p w14:paraId="4110A159" w14:textId="77777777" w:rsidR="00A01201" w:rsidRDefault="00A01201" w:rsidP="00CA2C9B">
            <w:pPr>
              <w:tabs>
                <w:tab w:val="left" w:pos="825"/>
              </w:tabs>
              <w:ind w:right="175"/>
              <w:jc w:val="both"/>
              <w:rPr>
                <w:rFonts w:eastAsia="Calibri"/>
                <w:lang w:val="ro-RO"/>
              </w:rPr>
            </w:pPr>
          </w:p>
          <w:p w14:paraId="360AAC33" w14:textId="77777777" w:rsidR="00A01201" w:rsidRDefault="00A01201" w:rsidP="00CA2C9B">
            <w:pPr>
              <w:tabs>
                <w:tab w:val="left" w:pos="825"/>
              </w:tabs>
              <w:ind w:right="175"/>
              <w:jc w:val="both"/>
              <w:rPr>
                <w:rFonts w:eastAsia="Calibri"/>
                <w:lang w:val="ro-RO"/>
              </w:rPr>
            </w:pPr>
            <w:r>
              <w:rPr>
                <w:rFonts w:eastAsia="Calibri"/>
                <w:lang w:val="ro-RO"/>
              </w:rPr>
              <w:t xml:space="preserve">Se introduce obligația angajatorilor de a informa salariații cu privire la drepturile recunoscute de prezenta lege. Neîndeplinirea acesteia se sancționează contravențional cu amendă. </w:t>
            </w:r>
          </w:p>
          <w:p w14:paraId="527CE456" w14:textId="77777777" w:rsidR="00A01201" w:rsidRDefault="00A01201" w:rsidP="00CA2C9B">
            <w:pPr>
              <w:tabs>
                <w:tab w:val="left" w:pos="825"/>
              </w:tabs>
              <w:ind w:right="175"/>
              <w:jc w:val="both"/>
              <w:rPr>
                <w:rFonts w:eastAsia="Calibri"/>
                <w:lang w:val="ro-RO"/>
              </w:rPr>
            </w:pPr>
          </w:p>
          <w:p w14:paraId="1C509FD8" w14:textId="77777777" w:rsidR="00A01201" w:rsidRDefault="00A01201" w:rsidP="00CA2C9B">
            <w:pPr>
              <w:tabs>
                <w:tab w:val="left" w:pos="825"/>
              </w:tabs>
              <w:ind w:right="175"/>
              <w:jc w:val="both"/>
              <w:rPr>
                <w:rFonts w:eastAsia="Calibri"/>
                <w:lang w:val="ro-RO"/>
              </w:rPr>
            </w:pPr>
          </w:p>
          <w:p w14:paraId="5C10EAD2" w14:textId="77777777" w:rsidR="00A01201" w:rsidRDefault="00A01201" w:rsidP="00A01201">
            <w:pPr>
              <w:autoSpaceDE w:val="0"/>
              <w:autoSpaceDN w:val="0"/>
              <w:adjustRightInd w:val="0"/>
              <w:ind w:right="244"/>
              <w:jc w:val="both"/>
              <w:rPr>
                <w:rFonts w:eastAsia="Calibri"/>
                <w:lang w:val="ro-RO"/>
              </w:rPr>
            </w:pPr>
            <w:r w:rsidRPr="000F0497">
              <w:rPr>
                <w:rFonts w:eastAsia="Calibri"/>
                <w:lang w:val="ro-RO"/>
              </w:rPr>
              <w:t xml:space="preserve">În vederea exercitării dreptului de opțiune </w:t>
            </w:r>
            <w:r w:rsidR="00575A0F">
              <w:rPr>
                <w:rFonts w:eastAsia="Calibri"/>
                <w:lang w:val="ro-RO"/>
              </w:rPr>
              <w:t>pentru continuarea activității</w:t>
            </w:r>
            <w:r w:rsidRPr="000F0497">
              <w:rPr>
                <w:rFonts w:eastAsia="Calibri"/>
                <w:lang w:val="ro-RO"/>
              </w:rPr>
              <w:t xml:space="preserve"> până la </w:t>
            </w:r>
            <w:r w:rsidR="00EE20D4">
              <w:rPr>
                <w:rFonts w:eastAsia="Calibri"/>
                <w:lang w:val="ro-RO"/>
              </w:rPr>
              <w:t>împlinirea vârstei de 70 de ani</w:t>
            </w:r>
            <w:r w:rsidRPr="000F0497">
              <w:rPr>
                <w:rFonts w:eastAsia="Calibri"/>
                <w:lang w:val="ro-RO"/>
              </w:rPr>
              <w:t xml:space="preserve"> au fost necesare modificări ale </w:t>
            </w:r>
            <w:r>
              <w:rPr>
                <w:rFonts w:eastAsia="Calibri"/>
                <w:lang w:val="ro-RO"/>
              </w:rPr>
              <w:t>Legii nr. 53/2003-</w:t>
            </w:r>
            <w:r w:rsidRPr="000F0497">
              <w:rPr>
                <w:rFonts w:eastAsia="Calibri"/>
                <w:lang w:val="ro-RO"/>
              </w:rPr>
              <w:t>Codului muncii</w:t>
            </w:r>
            <w:r>
              <w:rPr>
                <w:rFonts w:eastAsia="Calibri"/>
                <w:lang w:val="ro-RO"/>
              </w:rPr>
              <w:t xml:space="preserve">, republicată, cu modificările și completările ulterioare, </w:t>
            </w:r>
            <w:r w:rsidRPr="000F0497">
              <w:rPr>
                <w:rFonts w:eastAsia="Calibri"/>
                <w:lang w:val="ro-RO"/>
              </w:rPr>
              <w:t>Legii nr. 263/2010 privind sistemul unitar de pensii publice, cu modificările și completările ulterioare</w:t>
            </w:r>
            <w:r>
              <w:rPr>
                <w:rFonts w:eastAsia="Calibri"/>
                <w:lang w:val="ro-RO"/>
              </w:rPr>
              <w:t xml:space="preserve"> și </w:t>
            </w:r>
            <w:r w:rsidRPr="000F0497">
              <w:rPr>
                <w:rFonts w:eastAsia="Calibri"/>
                <w:lang w:val="ro-RO"/>
              </w:rPr>
              <w:t xml:space="preserve">ale Ordonanței de urgență </w:t>
            </w:r>
            <w:r>
              <w:rPr>
                <w:rFonts w:eastAsia="Calibri"/>
                <w:lang w:val="ro-RO"/>
              </w:rPr>
              <w:t>nr. 57/2019 Codul administrativ</w:t>
            </w:r>
            <w:r w:rsidR="00575A0F">
              <w:rPr>
                <w:rFonts w:eastAsia="Calibri"/>
                <w:lang w:val="ro-RO"/>
              </w:rPr>
              <w:t>.</w:t>
            </w:r>
          </w:p>
          <w:p w14:paraId="100D73D3" w14:textId="77777777" w:rsidR="00A01201" w:rsidRPr="000F0497" w:rsidRDefault="00A01201" w:rsidP="00A01201">
            <w:pPr>
              <w:autoSpaceDE w:val="0"/>
              <w:autoSpaceDN w:val="0"/>
              <w:adjustRightInd w:val="0"/>
              <w:jc w:val="both"/>
              <w:rPr>
                <w:rFonts w:eastAsia="Calibri"/>
                <w:lang w:val="ro-RO"/>
              </w:rPr>
            </w:pPr>
          </w:p>
          <w:p w14:paraId="6F2130F4" w14:textId="77777777" w:rsidR="00A01201" w:rsidRPr="00731973" w:rsidRDefault="00A01201" w:rsidP="00A01201">
            <w:pPr>
              <w:ind w:left="45" w:right="63" w:hanging="45"/>
              <w:jc w:val="both"/>
              <w:rPr>
                <w:lang w:val="ro-RO"/>
              </w:rPr>
            </w:pPr>
            <w:r w:rsidRPr="00731973">
              <w:rPr>
                <w:lang w:val="ro-RO"/>
              </w:rPr>
              <w:t xml:space="preserve">Prevederile prezentei legi se aplică și persoanelor care pot continua activitatea după îndeplinirea condițiilor de pensionare stabilite prin următoarele legi speciale: </w:t>
            </w:r>
          </w:p>
          <w:p w14:paraId="675FEF88" w14:textId="77777777" w:rsidR="00A01201" w:rsidRDefault="00A01201" w:rsidP="00A01201">
            <w:pPr>
              <w:pStyle w:val="ListParagraph"/>
              <w:numPr>
                <w:ilvl w:val="0"/>
                <w:numId w:val="9"/>
              </w:numPr>
              <w:tabs>
                <w:tab w:val="left" w:pos="405"/>
              </w:tabs>
              <w:spacing w:after="160" w:line="259" w:lineRule="auto"/>
              <w:ind w:right="63"/>
              <w:jc w:val="both"/>
              <w:rPr>
                <w:lang w:val="ro-RO"/>
              </w:rPr>
            </w:pPr>
            <w:r w:rsidRPr="008114AD">
              <w:rPr>
                <w:lang w:val="ro-RO"/>
              </w:rPr>
              <w:t>Legea educației naționale nr. 1/2011, cu modificările și completările ulterioare;</w:t>
            </w:r>
          </w:p>
          <w:p w14:paraId="66752E03" w14:textId="77777777" w:rsidR="00A01201" w:rsidRPr="000A4117" w:rsidRDefault="00A01201" w:rsidP="00A01201">
            <w:pPr>
              <w:pStyle w:val="ListParagraph"/>
              <w:numPr>
                <w:ilvl w:val="0"/>
                <w:numId w:val="9"/>
              </w:numPr>
              <w:tabs>
                <w:tab w:val="left" w:pos="405"/>
              </w:tabs>
              <w:spacing w:after="160" w:line="259" w:lineRule="auto"/>
              <w:ind w:right="63"/>
              <w:jc w:val="both"/>
              <w:rPr>
                <w:lang w:val="ro-RO"/>
              </w:rPr>
            </w:pPr>
            <w:r w:rsidRPr="000A4117">
              <w:rPr>
                <w:lang w:val="ro-RO"/>
              </w:rPr>
              <w:t xml:space="preserve"> Legea nr. 95/2006 privind reforma în domeniul sănătății, republicată, cu modificările și completările ulterioare;</w:t>
            </w:r>
          </w:p>
          <w:p w14:paraId="387321BA" w14:textId="77777777" w:rsidR="00A01201" w:rsidRDefault="00A01201" w:rsidP="00A01201">
            <w:pPr>
              <w:pStyle w:val="ListParagraph"/>
              <w:numPr>
                <w:ilvl w:val="0"/>
                <w:numId w:val="9"/>
              </w:numPr>
              <w:tabs>
                <w:tab w:val="left" w:pos="405"/>
              </w:tabs>
              <w:spacing w:after="160" w:line="259" w:lineRule="auto"/>
              <w:ind w:right="63"/>
              <w:jc w:val="both"/>
              <w:rPr>
                <w:lang w:val="ro-RO"/>
              </w:rPr>
            </w:pPr>
            <w:r w:rsidRPr="00BD116C">
              <w:rPr>
                <w:lang w:val="ro-RO"/>
              </w:rPr>
              <w:t>Ordonanța de urgență a Guvernului nr. 144/2008 privind exercitarea profesiei de asistent medical generalist, a profesiei de moașă și a profesiei de asistent medical, precum și organizarea și funcționarea Ordinului Asistenților Medicali Generaliști, Moașelor și Asistenților Medicali din România, cu modificările și completările ulterioare;</w:t>
            </w:r>
          </w:p>
          <w:p w14:paraId="33E1A0FB" w14:textId="77777777" w:rsidR="00A01201" w:rsidRDefault="00A01201" w:rsidP="00A01201">
            <w:pPr>
              <w:pStyle w:val="ListParagraph"/>
              <w:numPr>
                <w:ilvl w:val="0"/>
                <w:numId w:val="9"/>
              </w:numPr>
              <w:tabs>
                <w:tab w:val="left" w:pos="405"/>
              </w:tabs>
              <w:spacing w:after="160" w:line="259" w:lineRule="auto"/>
              <w:ind w:right="63"/>
              <w:jc w:val="both"/>
              <w:rPr>
                <w:lang w:val="ro-RO"/>
              </w:rPr>
            </w:pPr>
            <w:r w:rsidRPr="00BD116C">
              <w:rPr>
                <w:lang w:val="ro-RO"/>
              </w:rPr>
              <w:t xml:space="preserve"> Legea nr. 319/2003 privind Statutul personalului de cercetare-dezvoltare, cu modifică</w:t>
            </w:r>
            <w:r>
              <w:rPr>
                <w:lang w:val="ro-RO"/>
              </w:rPr>
              <w:t>rile și completările ulterioare;</w:t>
            </w:r>
          </w:p>
          <w:p w14:paraId="71E990CD" w14:textId="77777777" w:rsidR="00A01201" w:rsidRDefault="00A01201" w:rsidP="00A01201">
            <w:pPr>
              <w:pStyle w:val="ListParagraph"/>
              <w:numPr>
                <w:ilvl w:val="0"/>
                <w:numId w:val="9"/>
              </w:numPr>
              <w:tabs>
                <w:tab w:val="left" w:pos="405"/>
              </w:tabs>
              <w:spacing w:after="160" w:line="259" w:lineRule="auto"/>
              <w:ind w:right="63"/>
              <w:jc w:val="both"/>
              <w:rPr>
                <w:lang w:val="ro-RO"/>
              </w:rPr>
            </w:pPr>
            <w:r w:rsidRPr="00BD116C">
              <w:rPr>
                <w:lang w:val="ro-RO"/>
              </w:rPr>
              <w:t xml:space="preserve"> Legea nr. 303/2004 privind statutul judecătorilor și procurorilor, republicată, cu modifică</w:t>
            </w:r>
            <w:r>
              <w:rPr>
                <w:lang w:val="ro-RO"/>
              </w:rPr>
              <w:t>rile și completările ulterioare;</w:t>
            </w:r>
          </w:p>
          <w:p w14:paraId="2864FD96" w14:textId="77777777" w:rsidR="00A01201" w:rsidRDefault="00A01201" w:rsidP="00A01201">
            <w:pPr>
              <w:pStyle w:val="ListParagraph"/>
              <w:numPr>
                <w:ilvl w:val="0"/>
                <w:numId w:val="9"/>
              </w:numPr>
              <w:tabs>
                <w:tab w:val="left" w:pos="405"/>
              </w:tabs>
              <w:spacing w:after="160" w:line="259" w:lineRule="auto"/>
              <w:ind w:right="63"/>
              <w:jc w:val="both"/>
              <w:rPr>
                <w:lang w:val="ro-RO"/>
              </w:rPr>
            </w:pPr>
            <w:r w:rsidRPr="00BD116C">
              <w:rPr>
                <w:lang w:val="ro-RO"/>
              </w:rPr>
              <w:t>Legea nr. 269/2003 privind Statutul Corpului diplomatic și consular al României, cu modifică</w:t>
            </w:r>
            <w:r>
              <w:rPr>
                <w:lang w:val="ro-RO"/>
              </w:rPr>
              <w:t>rile și completările ulterioare;</w:t>
            </w:r>
          </w:p>
          <w:p w14:paraId="456139BC" w14:textId="77777777" w:rsidR="00A01201" w:rsidRPr="000A4117" w:rsidRDefault="00A01201" w:rsidP="00A01201">
            <w:pPr>
              <w:pStyle w:val="ListParagraph"/>
              <w:numPr>
                <w:ilvl w:val="0"/>
                <w:numId w:val="9"/>
              </w:numPr>
              <w:tabs>
                <w:tab w:val="left" w:pos="405"/>
              </w:tabs>
              <w:spacing w:after="160" w:line="259" w:lineRule="auto"/>
              <w:ind w:right="63"/>
              <w:jc w:val="both"/>
              <w:rPr>
                <w:rStyle w:val="l5def1"/>
                <w:rFonts w:ascii="Times New Roman" w:hAnsi="Times New Roman" w:cs="Times New Roman"/>
                <w:color w:val="auto"/>
                <w:sz w:val="24"/>
                <w:szCs w:val="24"/>
                <w:lang w:val="ro-RO"/>
              </w:rPr>
            </w:pPr>
            <w:r w:rsidRPr="00472DAD">
              <w:rPr>
                <w:rStyle w:val="l5def1"/>
                <w:rFonts w:ascii="Times New Roman" w:eastAsiaTheme="majorEastAsia" w:hAnsi="Times New Roman" w:cs="Times New Roman"/>
                <w:color w:val="auto"/>
                <w:sz w:val="24"/>
                <w:szCs w:val="24"/>
                <w:lang w:val="ro-RO"/>
              </w:rPr>
              <w:t>Legea nr.223/2015 privind pensiile militare de stat</w:t>
            </w:r>
            <w:r>
              <w:rPr>
                <w:rStyle w:val="l5def1"/>
                <w:rFonts w:ascii="Times New Roman" w:eastAsiaTheme="majorEastAsia" w:hAnsi="Times New Roman" w:cs="Times New Roman"/>
                <w:color w:val="auto"/>
                <w:sz w:val="24"/>
                <w:szCs w:val="24"/>
                <w:lang w:val="ro-RO"/>
              </w:rPr>
              <w:t>.</w:t>
            </w:r>
          </w:p>
          <w:p w14:paraId="3DF0BDC2" w14:textId="77777777" w:rsidR="000D1FA9" w:rsidRPr="00C91F9A" w:rsidRDefault="000D1FA9" w:rsidP="00CA2C9B">
            <w:pPr>
              <w:tabs>
                <w:tab w:val="left" w:pos="825"/>
              </w:tabs>
              <w:ind w:right="175"/>
              <w:jc w:val="both"/>
              <w:rPr>
                <w:rFonts w:eastAsia="Calibri"/>
                <w:lang w:val="ro-RO"/>
              </w:rPr>
            </w:pPr>
          </w:p>
          <w:p w14:paraId="57AC9ADC" w14:textId="77777777" w:rsidR="000F0497" w:rsidRDefault="000F0497" w:rsidP="00CA2C9B">
            <w:pPr>
              <w:tabs>
                <w:tab w:val="left" w:pos="825"/>
              </w:tabs>
              <w:jc w:val="both"/>
              <w:rPr>
                <w:lang w:val="ro-RO"/>
              </w:rPr>
            </w:pPr>
            <w:r w:rsidRPr="00C91F9A">
              <w:rPr>
                <w:lang w:val="ro-RO"/>
              </w:rPr>
              <w:t xml:space="preserve">Prin urmare, măsura adoptată este proporțională cu situația excepțională care a determinat-o, fiind rezultatul unui echilibru între scopul declarat al legii și mijloacele folosite în realizarea lui, </w:t>
            </w:r>
            <w:r w:rsidR="00EA6C7F" w:rsidRPr="00C91F9A">
              <w:rPr>
                <w:lang w:val="ro-RO"/>
              </w:rPr>
              <w:t>și</w:t>
            </w:r>
            <w:r w:rsidRPr="00C91F9A">
              <w:rPr>
                <w:lang w:val="ro-RO"/>
              </w:rPr>
              <w:t xml:space="preserve"> este aplicată persoanelor aflate în ipoteza normei.</w:t>
            </w:r>
          </w:p>
          <w:p w14:paraId="13BDCC88" w14:textId="77777777" w:rsidR="00E04EFE" w:rsidRPr="002D6CB5" w:rsidRDefault="00E04EFE" w:rsidP="0039671E">
            <w:pPr>
              <w:tabs>
                <w:tab w:val="left" w:pos="825"/>
              </w:tabs>
              <w:jc w:val="both"/>
              <w:rPr>
                <w:strike/>
                <w:lang w:val="ro-RO"/>
              </w:rPr>
            </w:pPr>
          </w:p>
        </w:tc>
      </w:tr>
      <w:tr w:rsidR="000F0497" w:rsidRPr="001D7C1C" w14:paraId="416CC3D0" w14:textId="77777777" w:rsidTr="00943B6E">
        <w:tc>
          <w:tcPr>
            <w:tcW w:w="10377" w:type="dxa"/>
            <w:gridSpan w:val="8"/>
          </w:tcPr>
          <w:p w14:paraId="33059D30" w14:textId="77777777" w:rsidR="000F0497" w:rsidRPr="00C91F9A" w:rsidRDefault="000F0497" w:rsidP="00943B6E">
            <w:pPr>
              <w:tabs>
                <w:tab w:val="left" w:pos="3960"/>
              </w:tabs>
              <w:spacing w:line="276" w:lineRule="auto"/>
              <w:jc w:val="both"/>
              <w:rPr>
                <w:b/>
                <w:lang w:val="ro-RO"/>
              </w:rPr>
            </w:pPr>
            <w:r w:rsidRPr="00C91F9A">
              <w:rPr>
                <w:b/>
                <w:lang w:val="ro-RO"/>
              </w:rPr>
              <w:lastRenderedPageBreak/>
              <w:t>3. Alte informaţii – Nu este cazul.</w:t>
            </w:r>
          </w:p>
          <w:p w14:paraId="796C0E47" w14:textId="77777777" w:rsidR="000F0497" w:rsidRPr="00C91F9A" w:rsidRDefault="000F0497" w:rsidP="00943B6E">
            <w:pPr>
              <w:tabs>
                <w:tab w:val="left" w:pos="3960"/>
              </w:tabs>
              <w:spacing w:line="276" w:lineRule="auto"/>
              <w:jc w:val="both"/>
              <w:rPr>
                <w:lang w:val="ro-RO" w:eastAsia="ro-RO"/>
              </w:rPr>
            </w:pPr>
          </w:p>
        </w:tc>
      </w:tr>
      <w:tr w:rsidR="000F0497" w:rsidRPr="00C91F9A" w14:paraId="5C62F3EC" w14:textId="77777777" w:rsidTr="00943B6E">
        <w:tc>
          <w:tcPr>
            <w:tcW w:w="10377" w:type="dxa"/>
            <w:gridSpan w:val="8"/>
          </w:tcPr>
          <w:p w14:paraId="04A0CC85" w14:textId="77777777" w:rsidR="000F0497" w:rsidRPr="00C91F9A" w:rsidRDefault="000F0497" w:rsidP="00943B6E">
            <w:pPr>
              <w:tabs>
                <w:tab w:val="left" w:pos="3960"/>
              </w:tabs>
              <w:spacing w:line="276" w:lineRule="auto"/>
              <w:jc w:val="center"/>
              <w:rPr>
                <w:b/>
                <w:lang w:val="ro-RO"/>
              </w:rPr>
            </w:pPr>
            <w:r w:rsidRPr="00C91F9A">
              <w:rPr>
                <w:b/>
                <w:lang w:val="ro-RO"/>
              </w:rPr>
              <w:t>Secţiunea a 3-a</w:t>
            </w:r>
          </w:p>
          <w:p w14:paraId="026E0C86" w14:textId="77777777" w:rsidR="000F0497" w:rsidRDefault="000F0497" w:rsidP="00943B6E">
            <w:pPr>
              <w:tabs>
                <w:tab w:val="left" w:pos="3960"/>
              </w:tabs>
              <w:spacing w:line="276" w:lineRule="auto"/>
              <w:jc w:val="center"/>
              <w:rPr>
                <w:b/>
                <w:lang w:val="ro-RO"/>
              </w:rPr>
            </w:pPr>
            <w:r w:rsidRPr="00C91F9A">
              <w:rPr>
                <w:b/>
                <w:lang w:val="ro-RO"/>
              </w:rPr>
              <w:t>Impactul socio-economic al prezentului act normativ</w:t>
            </w:r>
          </w:p>
          <w:p w14:paraId="27D2C882" w14:textId="344CD401" w:rsidR="00B73ADC" w:rsidRPr="00C91F9A" w:rsidRDefault="00B73ADC" w:rsidP="00943B6E">
            <w:pPr>
              <w:tabs>
                <w:tab w:val="left" w:pos="3960"/>
              </w:tabs>
              <w:spacing w:line="276" w:lineRule="auto"/>
              <w:jc w:val="center"/>
              <w:rPr>
                <w:b/>
                <w:lang w:val="ro-RO"/>
              </w:rPr>
            </w:pPr>
          </w:p>
        </w:tc>
      </w:tr>
      <w:tr w:rsidR="000F0497" w:rsidRPr="001D7C1C" w14:paraId="48763C32" w14:textId="77777777" w:rsidTr="00943B6E">
        <w:tc>
          <w:tcPr>
            <w:tcW w:w="10377" w:type="dxa"/>
            <w:gridSpan w:val="8"/>
          </w:tcPr>
          <w:p w14:paraId="5B3496A0" w14:textId="77777777" w:rsidR="000F0497" w:rsidRPr="00C91F9A" w:rsidRDefault="000F0497" w:rsidP="00943B6E">
            <w:pPr>
              <w:tabs>
                <w:tab w:val="left" w:pos="3960"/>
              </w:tabs>
              <w:spacing w:line="276" w:lineRule="auto"/>
              <w:jc w:val="both"/>
              <w:rPr>
                <w:b/>
                <w:bCs/>
                <w:lang w:val="ro-RO"/>
              </w:rPr>
            </w:pPr>
            <w:r w:rsidRPr="00C91F9A">
              <w:rPr>
                <w:b/>
                <w:bCs/>
                <w:lang w:val="ro-RO"/>
              </w:rPr>
              <w:t>1. Impact macro-economic</w:t>
            </w:r>
          </w:p>
          <w:p w14:paraId="0B835590"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7D0CFC0F" w14:textId="77777777" w:rsidTr="00943B6E">
        <w:tc>
          <w:tcPr>
            <w:tcW w:w="10377" w:type="dxa"/>
            <w:gridSpan w:val="8"/>
          </w:tcPr>
          <w:p w14:paraId="7AF01D8E"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1^1. Impactul asupra mediului concurenţial şi domeniului ajutoarelor de stat:</w:t>
            </w:r>
          </w:p>
          <w:p w14:paraId="68AAD728" w14:textId="77777777" w:rsidR="000F0497" w:rsidRPr="00C91F9A" w:rsidRDefault="000F0497" w:rsidP="00943B6E">
            <w:pPr>
              <w:tabs>
                <w:tab w:val="left" w:pos="3960"/>
              </w:tabs>
              <w:spacing w:line="276" w:lineRule="auto"/>
              <w:jc w:val="both"/>
              <w:rPr>
                <w:b/>
                <w:bCs/>
                <w:lang w:val="ro-RO"/>
              </w:rPr>
            </w:pPr>
            <w:r w:rsidRPr="00C91F9A">
              <w:rPr>
                <w:lang w:val="ro-RO"/>
              </w:rPr>
              <w:t>Actul normativ nu se referă la acest subiect</w:t>
            </w:r>
          </w:p>
        </w:tc>
      </w:tr>
      <w:tr w:rsidR="000F0497" w:rsidRPr="001D7C1C" w14:paraId="6F774BCA" w14:textId="77777777" w:rsidTr="00943B6E">
        <w:tc>
          <w:tcPr>
            <w:tcW w:w="10377" w:type="dxa"/>
            <w:gridSpan w:val="8"/>
          </w:tcPr>
          <w:p w14:paraId="762EC62E" w14:textId="77777777" w:rsidR="000F0497" w:rsidRPr="00C91F9A" w:rsidRDefault="000F0497" w:rsidP="00943B6E">
            <w:pPr>
              <w:tabs>
                <w:tab w:val="left" w:pos="3960"/>
              </w:tabs>
              <w:spacing w:line="276" w:lineRule="auto"/>
              <w:jc w:val="both"/>
              <w:rPr>
                <w:b/>
                <w:bCs/>
                <w:lang w:val="ro-RO"/>
              </w:rPr>
            </w:pPr>
            <w:r w:rsidRPr="00C91F9A">
              <w:rPr>
                <w:b/>
                <w:bCs/>
                <w:lang w:val="ro-RO"/>
              </w:rPr>
              <w:t>2. Impact asupra mediului de afaceri</w:t>
            </w:r>
          </w:p>
          <w:p w14:paraId="7B75C0ED"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506D5724" w14:textId="77777777" w:rsidTr="00943B6E">
        <w:tc>
          <w:tcPr>
            <w:tcW w:w="10377" w:type="dxa"/>
            <w:gridSpan w:val="8"/>
          </w:tcPr>
          <w:p w14:paraId="4EA382C9" w14:textId="77777777" w:rsidR="000F0497" w:rsidRPr="00C91F9A" w:rsidRDefault="000F0497" w:rsidP="00943B6E">
            <w:pPr>
              <w:tabs>
                <w:tab w:val="left" w:pos="3960"/>
              </w:tabs>
              <w:spacing w:line="276" w:lineRule="auto"/>
              <w:jc w:val="both"/>
              <w:rPr>
                <w:b/>
                <w:bCs/>
                <w:lang w:val="ro-RO"/>
              </w:rPr>
            </w:pPr>
            <w:r w:rsidRPr="00C91F9A">
              <w:rPr>
                <w:b/>
                <w:bCs/>
                <w:lang w:val="ro-RO"/>
              </w:rPr>
              <w:t>3. Impact social</w:t>
            </w:r>
          </w:p>
          <w:p w14:paraId="71DD4357" w14:textId="77777777" w:rsidR="000F0497" w:rsidRPr="00C91F9A" w:rsidRDefault="000F0497" w:rsidP="00943B6E">
            <w:pPr>
              <w:tabs>
                <w:tab w:val="left" w:pos="3960"/>
              </w:tabs>
              <w:spacing w:line="276" w:lineRule="auto"/>
              <w:jc w:val="both"/>
              <w:rPr>
                <w:lang w:val="ro-RO"/>
              </w:rPr>
            </w:pPr>
            <w:r w:rsidRPr="00C91F9A">
              <w:rPr>
                <w:lang w:val="ro-RO"/>
              </w:rPr>
              <w:t>Din perspectivă socială, proiectul va atrage creșterea numărului de asigurați în cadrul sistemului de asigurări de stat.</w:t>
            </w:r>
          </w:p>
        </w:tc>
      </w:tr>
      <w:tr w:rsidR="000F0497" w:rsidRPr="001D7C1C" w14:paraId="0DA74145" w14:textId="77777777" w:rsidTr="00943B6E">
        <w:tc>
          <w:tcPr>
            <w:tcW w:w="10377" w:type="dxa"/>
            <w:gridSpan w:val="8"/>
          </w:tcPr>
          <w:p w14:paraId="0DB4E7B5" w14:textId="77777777" w:rsidR="000F0497" w:rsidRPr="00C91F9A" w:rsidRDefault="000F0497" w:rsidP="00943B6E">
            <w:pPr>
              <w:tabs>
                <w:tab w:val="left" w:pos="3960"/>
              </w:tabs>
              <w:spacing w:line="276" w:lineRule="auto"/>
              <w:jc w:val="both"/>
              <w:rPr>
                <w:b/>
                <w:lang w:val="ro-RO"/>
              </w:rPr>
            </w:pPr>
            <w:r w:rsidRPr="00C91F9A">
              <w:rPr>
                <w:b/>
                <w:lang w:val="ro-RO"/>
              </w:rPr>
              <w:t>4. Impact asupra mediului</w:t>
            </w:r>
          </w:p>
          <w:p w14:paraId="7029C63F"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C91F9A" w14:paraId="13257052" w14:textId="77777777" w:rsidTr="00943B6E">
        <w:tc>
          <w:tcPr>
            <w:tcW w:w="10377" w:type="dxa"/>
            <w:gridSpan w:val="8"/>
          </w:tcPr>
          <w:p w14:paraId="647FBA92" w14:textId="77777777" w:rsidR="000F0497" w:rsidRPr="00C91F9A" w:rsidRDefault="000F0497" w:rsidP="00943B6E">
            <w:pPr>
              <w:tabs>
                <w:tab w:val="left" w:pos="3960"/>
              </w:tabs>
              <w:spacing w:line="276" w:lineRule="auto"/>
              <w:jc w:val="both"/>
              <w:rPr>
                <w:lang w:val="ro-RO"/>
              </w:rPr>
            </w:pPr>
            <w:r w:rsidRPr="00C91F9A">
              <w:rPr>
                <w:b/>
                <w:bCs/>
                <w:lang w:val="ro-RO"/>
              </w:rPr>
              <w:t>5. Alte informaţii</w:t>
            </w:r>
          </w:p>
        </w:tc>
      </w:tr>
      <w:tr w:rsidR="000F0497" w:rsidRPr="001D7C1C" w14:paraId="2238FC0E" w14:textId="77777777" w:rsidTr="00943B6E">
        <w:tc>
          <w:tcPr>
            <w:tcW w:w="10377" w:type="dxa"/>
            <w:gridSpan w:val="8"/>
          </w:tcPr>
          <w:p w14:paraId="1E52C83E" w14:textId="77777777" w:rsidR="000F0497" w:rsidRPr="00C91F9A" w:rsidRDefault="000F0497" w:rsidP="00943B6E">
            <w:pPr>
              <w:tabs>
                <w:tab w:val="left" w:pos="3960"/>
              </w:tabs>
              <w:spacing w:line="276" w:lineRule="auto"/>
              <w:jc w:val="center"/>
              <w:rPr>
                <w:b/>
                <w:lang w:val="ro-RO"/>
              </w:rPr>
            </w:pPr>
            <w:r w:rsidRPr="00C91F9A">
              <w:rPr>
                <w:b/>
                <w:lang w:val="ro-RO"/>
              </w:rPr>
              <w:t>Secţiunea a 4-a</w:t>
            </w:r>
          </w:p>
          <w:p w14:paraId="68D8ACD1" w14:textId="77777777" w:rsidR="000F0497" w:rsidRPr="00C91F9A" w:rsidRDefault="000F0497" w:rsidP="00943B6E">
            <w:pPr>
              <w:tabs>
                <w:tab w:val="left" w:pos="3960"/>
              </w:tabs>
              <w:spacing w:line="276" w:lineRule="auto"/>
              <w:jc w:val="center"/>
              <w:rPr>
                <w:b/>
                <w:lang w:val="ro-RO"/>
              </w:rPr>
            </w:pPr>
            <w:r w:rsidRPr="00C91F9A">
              <w:rPr>
                <w:b/>
                <w:lang w:val="ro-RO"/>
              </w:rPr>
              <w:t>Impactul financiar asupra bugetului general consolidat,</w:t>
            </w:r>
          </w:p>
          <w:p w14:paraId="5B6AB3E7" w14:textId="77777777" w:rsidR="000F0497" w:rsidRPr="00C91F9A" w:rsidRDefault="000F0497" w:rsidP="00943B6E">
            <w:pPr>
              <w:tabs>
                <w:tab w:val="left" w:pos="3960"/>
              </w:tabs>
              <w:spacing w:line="276" w:lineRule="auto"/>
              <w:jc w:val="center"/>
              <w:rPr>
                <w:b/>
                <w:lang w:val="ro-RO"/>
              </w:rPr>
            </w:pPr>
            <w:r w:rsidRPr="00C91F9A">
              <w:rPr>
                <w:b/>
                <w:lang w:val="ro-RO"/>
              </w:rPr>
              <w:t>atât pe termen scurt, pentru anul curent, cât şi pe termen lung (pe 5 ani)</w:t>
            </w:r>
          </w:p>
          <w:p w14:paraId="278486ED" w14:textId="77777777" w:rsidR="000F0497" w:rsidRPr="00C91F9A" w:rsidRDefault="000F0497" w:rsidP="00943B6E">
            <w:pPr>
              <w:tabs>
                <w:tab w:val="left" w:pos="3960"/>
              </w:tabs>
              <w:spacing w:line="276" w:lineRule="auto"/>
              <w:jc w:val="center"/>
              <w:rPr>
                <w:lang w:val="ro-RO"/>
              </w:rPr>
            </w:pPr>
            <w:r w:rsidRPr="00C91F9A">
              <w:rPr>
                <w:lang w:val="ro-RO"/>
              </w:rPr>
              <w:t>Actul normativ nu se referă la acest subiect</w:t>
            </w:r>
          </w:p>
        </w:tc>
      </w:tr>
      <w:tr w:rsidR="000F0497" w:rsidRPr="00C91F9A" w14:paraId="182F6B7E" w14:textId="77777777" w:rsidTr="00943B6E">
        <w:tc>
          <w:tcPr>
            <w:tcW w:w="10377" w:type="dxa"/>
            <w:gridSpan w:val="8"/>
          </w:tcPr>
          <w:p w14:paraId="7F2A6346" w14:textId="77777777" w:rsidR="000F0497" w:rsidRPr="00C91F9A" w:rsidRDefault="000F0497" w:rsidP="00943B6E">
            <w:pPr>
              <w:tabs>
                <w:tab w:val="left" w:pos="3960"/>
              </w:tabs>
              <w:spacing w:line="276" w:lineRule="auto"/>
              <w:jc w:val="right"/>
              <w:rPr>
                <w:lang w:val="ro-RO"/>
              </w:rPr>
            </w:pPr>
            <w:r w:rsidRPr="00C91F9A">
              <w:rPr>
                <w:lang w:val="ro-RO"/>
              </w:rPr>
              <w:t>- în mii lei (RON) -</w:t>
            </w:r>
          </w:p>
        </w:tc>
      </w:tr>
      <w:tr w:rsidR="000F0497" w:rsidRPr="00C91F9A" w14:paraId="08F5BBB7" w14:textId="77777777" w:rsidTr="00943B6E">
        <w:tc>
          <w:tcPr>
            <w:tcW w:w="5177" w:type="dxa"/>
          </w:tcPr>
          <w:p w14:paraId="6E3B8C60" w14:textId="77777777" w:rsidR="000F0497" w:rsidRPr="00C91F9A" w:rsidRDefault="000F0497" w:rsidP="00943B6E">
            <w:pPr>
              <w:tabs>
                <w:tab w:val="left" w:pos="3960"/>
              </w:tabs>
              <w:spacing w:line="276" w:lineRule="auto"/>
              <w:jc w:val="center"/>
              <w:rPr>
                <w:lang w:val="ro-RO"/>
              </w:rPr>
            </w:pPr>
            <w:r w:rsidRPr="00C91F9A">
              <w:rPr>
                <w:lang w:val="ro-RO"/>
              </w:rPr>
              <w:t>Indicatori</w:t>
            </w:r>
          </w:p>
        </w:tc>
        <w:tc>
          <w:tcPr>
            <w:tcW w:w="1370" w:type="dxa"/>
          </w:tcPr>
          <w:p w14:paraId="7D852347" w14:textId="77777777" w:rsidR="000F0497" w:rsidRPr="00C91F9A" w:rsidRDefault="000F0497" w:rsidP="00943B6E">
            <w:pPr>
              <w:tabs>
                <w:tab w:val="left" w:pos="3960"/>
              </w:tabs>
              <w:spacing w:line="276" w:lineRule="auto"/>
              <w:jc w:val="center"/>
              <w:rPr>
                <w:lang w:val="ro-RO"/>
              </w:rPr>
            </w:pPr>
            <w:r w:rsidRPr="00C91F9A">
              <w:rPr>
                <w:lang w:val="ro-RO"/>
              </w:rPr>
              <w:t>Anul curent</w:t>
            </w:r>
          </w:p>
        </w:tc>
        <w:tc>
          <w:tcPr>
            <w:tcW w:w="1869" w:type="dxa"/>
            <w:gridSpan w:val="5"/>
          </w:tcPr>
          <w:p w14:paraId="77A743EA" w14:textId="77777777" w:rsidR="000F0497" w:rsidRPr="00C91F9A" w:rsidRDefault="000F0497" w:rsidP="00943B6E">
            <w:pPr>
              <w:tabs>
                <w:tab w:val="left" w:pos="3960"/>
              </w:tabs>
              <w:spacing w:line="276" w:lineRule="auto"/>
              <w:jc w:val="center"/>
              <w:rPr>
                <w:lang w:val="ro-RO"/>
              </w:rPr>
            </w:pPr>
            <w:r w:rsidRPr="00C91F9A">
              <w:rPr>
                <w:lang w:val="ro-RO"/>
              </w:rPr>
              <w:t>Următorii patru ani</w:t>
            </w:r>
          </w:p>
        </w:tc>
        <w:tc>
          <w:tcPr>
            <w:tcW w:w="1961" w:type="dxa"/>
          </w:tcPr>
          <w:p w14:paraId="66E56237" w14:textId="77777777" w:rsidR="000F0497" w:rsidRPr="00C91F9A" w:rsidRDefault="000F0497" w:rsidP="00943B6E">
            <w:pPr>
              <w:tabs>
                <w:tab w:val="left" w:pos="3960"/>
              </w:tabs>
              <w:spacing w:line="276" w:lineRule="auto"/>
              <w:jc w:val="center"/>
              <w:rPr>
                <w:lang w:val="ro-RO"/>
              </w:rPr>
            </w:pPr>
            <w:r w:rsidRPr="00C91F9A">
              <w:rPr>
                <w:lang w:val="ro-RO"/>
              </w:rPr>
              <w:t xml:space="preserve">Media pe cinci ani </w:t>
            </w:r>
          </w:p>
        </w:tc>
      </w:tr>
      <w:tr w:rsidR="000F0497" w:rsidRPr="00C91F9A" w14:paraId="2E8146CF" w14:textId="77777777" w:rsidTr="00943B6E">
        <w:tc>
          <w:tcPr>
            <w:tcW w:w="5177" w:type="dxa"/>
          </w:tcPr>
          <w:p w14:paraId="562F05E4" w14:textId="77777777" w:rsidR="000F0497" w:rsidRPr="00C91F9A" w:rsidRDefault="000F0497" w:rsidP="00943B6E">
            <w:pPr>
              <w:tabs>
                <w:tab w:val="left" w:pos="3960"/>
              </w:tabs>
              <w:spacing w:line="276" w:lineRule="auto"/>
              <w:jc w:val="center"/>
              <w:rPr>
                <w:lang w:val="ro-RO"/>
              </w:rPr>
            </w:pPr>
            <w:r w:rsidRPr="00C91F9A">
              <w:rPr>
                <w:lang w:val="ro-RO"/>
              </w:rPr>
              <w:t>1</w:t>
            </w:r>
          </w:p>
        </w:tc>
        <w:tc>
          <w:tcPr>
            <w:tcW w:w="1370" w:type="dxa"/>
          </w:tcPr>
          <w:p w14:paraId="6501CE52" w14:textId="77777777" w:rsidR="000F0497" w:rsidRPr="00C91F9A" w:rsidRDefault="000F0497" w:rsidP="00943B6E">
            <w:pPr>
              <w:tabs>
                <w:tab w:val="left" w:pos="3960"/>
              </w:tabs>
              <w:spacing w:line="276" w:lineRule="auto"/>
              <w:jc w:val="center"/>
              <w:rPr>
                <w:lang w:val="ro-RO"/>
              </w:rPr>
            </w:pPr>
            <w:r w:rsidRPr="00C91F9A">
              <w:rPr>
                <w:lang w:val="ro-RO"/>
              </w:rPr>
              <w:t>2</w:t>
            </w:r>
          </w:p>
        </w:tc>
        <w:tc>
          <w:tcPr>
            <w:tcW w:w="536" w:type="dxa"/>
          </w:tcPr>
          <w:p w14:paraId="11551F78" w14:textId="77777777" w:rsidR="000F0497" w:rsidRPr="00C91F9A" w:rsidRDefault="000F0497" w:rsidP="00943B6E">
            <w:pPr>
              <w:tabs>
                <w:tab w:val="left" w:pos="3960"/>
              </w:tabs>
              <w:spacing w:line="276" w:lineRule="auto"/>
              <w:jc w:val="center"/>
              <w:rPr>
                <w:lang w:val="ro-RO"/>
              </w:rPr>
            </w:pPr>
            <w:r w:rsidRPr="00C91F9A">
              <w:rPr>
                <w:lang w:val="ro-RO"/>
              </w:rPr>
              <w:t>3</w:t>
            </w:r>
          </w:p>
        </w:tc>
        <w:tc>
          <w:tcPr>
            <w:tcW w:w="331" w:type="dxa"/>
          </w:tcPr>
          <w:p w14:paraId="09A505DB" w14:textId="77777777" w:rsidR="000F0497" w:rsidRPr="00C91F9A" w:rsidRDefault="000F0497" w:rsidP="00943B6E">
            <w:pPr>
              <w:tabs>
                <w:tab w:val="left" w:pos="3960"/>
              </w:tabs>
              <w:spacing w:line="276" w:lineRule="auto"/>
              <w:jc w:val="center"/>
              <w:rPr>
                <w:lang w:val="ro-RO"/>
              </w:rPr>
            </w:pPr>
            <w:r w:rsidRPr="00C91F9A">
              <w:rPr>
                <w:lang w:val="ro-RO"/>
              </w:rPr>
              <w:t>4</w:t>
            </w:r>
          </w:p>
        </w:tc>
        <w:tc>
          <w:tcPr>
            <w:tcW w:w="351" w:type="dxa"/>
          </w:tcPr>
          <w:p w14:paraId="1ADE4C12" w14:textId="77777777" w:rsidR="000F0497" w:rsidRPr="00C91F9A" w:rsidRDefault="000F0497" w:rsidP="00943B6E">
            <w:pPr>
              <w:tabs>
                <w:tab w:val="left" w:pos="3960"/>
              </w:tabs>
              <w:spacing w:line="276" w:lineRule="auto"/>
              <w:jc w:val="center"/>
              <w:rPr>
                <w:lang w:val="ro-RO"/>
              </w:rPr>
            </w:pPr>
            <w:r w:rsidRPr="00C91F9A">
              <w:rPr>
                <w:lang w:val="ro-RO"/>
              </w:rPr>
              <w:t>5</w:t>
            </w:r>
          </w:p>
        </w:tc>
        <w:tc>
          <w:tcPr>
            <w:tcW w:w="651" w:type="dxa"/>
            <w:gridSpan w:val="2"/>
          </w:tcPr>
          <w:p w14:paraId="5D191A24" w14:textId="77777777" w:rsidR="000F0497" w:rsidRPr="00C91F9A" w:rsidRDefault="000F0497" w:rsidP="00943B6E">
            <w:pPr>
              <w:tabs>
                <w:tab w:val="left" w:pos="3960"/>
              </w:tabs>
              <w:spacing w:line="276" w:lineRule="auto"/>
              <w:jc w:val="center"/>
              <w:rPr>
                <w:lang w:val="ro-RO"/>
              </w:rPr>
            </w:pPr>
            <w:r w:rsidRPr="00C91F9A">
              <w:rPr>
                <w:lang w:val="ro-RO"/>
              </w:rPr>
              <w:t>6</w:t>
            </w:r>
          </w:p>
        </w:tc>
        <w:tc>
          <w:tcPr>
            <w:tcW w:w="1961" w:type="dxa"/>
          </w:tcPr>
          <w:p w14:paraId="270CBB7C" w14:textId="77777777" w:rsidR="000F0497" w:rsidRPr="00C91F9A" w:rsidRDefault="000F0497" w:rsidP="00943B6E">
            <w:pPr>
              <w:tabs>
                <w:tab w:val="left" w:pos="3960"/>
              </w:tabs>
              <w:spacing w:line="276" w:lineRule="auto"/>
              <w:jc w:val="center"/>
              <w:rPr>
                <w:lang w:val="ro-RO"/>
              </w:rPr>
            </w:pPr>
            <w:r w:rsidRPr="00C91F9A">
              <w:rPr>
                <w:lang w:val="ro-RO"/>
              </w:rPr>
              <w:t>7</w:t>
            </w:r>
          </w:p>
        </w:tc>
      </w:tr>
      <w:tr w:rsidR="000F0497" w:rsidRPr="00C91F9A" w14:paraId="47FF6B0A" w14:textId="77777777" w:rsidTr="00943B6E">
        <w:tc>
          <w:tcPr>
            <w:tcW w:w="5177" w:type="dxa"/>
          </w:tcPr>
          <w:p w14:paraId="308646F8" w14:textId="77777777" w:rsidR="000F0497" w:rsidRPr="00C91F9A" w:rsidRDefault="000F0497" w:rsidP="00943B6E">
            <w:pPr>
              <w:tabs>
                <w:tab w:val="left" w:pos="3960"/>
              </w:tabs>
              <w:spacing w:line="276" w:lineRule="auto"/>
              <w:jc w:val="both"/>
              <w:rPr>
                <w:b/>
                <w:lang w:val="ro-RO"/>
              </w:rPr>
            </w:pPr>
            <w:r w:rsidRPr="00C91F9A">
              <w:rPr>
                <w:b/>
                <w:lang w:val="ro-RO"/>
              </w:rPr>
              <w:t>1. Modificări ale veniturilor bugetare, plus/minus, din care:</w:t>
            </w:r>
          </w:p>
          <w:p w14:paraId="2A5D74C8" w14:textId="77777777" w:rsidR="000F0497" w:rsidRPr="00C91F9A" w:rsidRDefault="000F0497" w:rsidP="00943B6E">
            <w:pPr>
              <w:tabs>
                <w:tab w:val="left" w:pos="3960"/>
              </w:tabs>
              <w:spacing w:line="276" w:lineRule="auto"/>
              <w:jc w:val="both"/>
              <w:rPr>
                <w:lang w:val="ro-RO"/>
              </w:rPr>
            </w:pPr>
            <w:r w:rsidRPr="00C91F9A">
              <w:rPr>
                <w:lang w:val="ro-RO"/>
              </w:rPr>
              <w:t>a) buget de stat, din acesta:</w:t>
            </w:r>
          </w:p>
          <w:p w14:paraId="5E55EA95" w14:textId="77777777" w:rsidR="000F0497" w:rsidRPr="00C91F9A" w:rsidRDefault="000F0497" w:rsidP="00943B6E">
            <w:pPr>
              <w:numPr>
                <w:ilvl w:val="0"/>
                <w:numId w:val="1"/>
              </w:numPr>
              <w:tabs>
                <w:tab w:val="left" w:pos="3960"/>
              </w:tabs>
              <w:spacing w:line="276" w:lineRule="auto"/>
              <w:jc w:val="both"/>
              <w:rPr>
                <w:lang w:val="ro-RO"/>
              </w:rPr>
            </w:pPr>
            <w:r w:rsidRPr="00C91F9A">
              <w:rPr>
                <w:lang w:val="ro-RO"/>
              </w:rPr>
              <w:t>impozit pe profit</w:t>
            </w:r>
          </w:p>
          <w:p w14:paraId="21152C60" w14:textId="77777777" w:rsidR="000F0497" w:rsidRPr="00C91F9A" w:rsidRDefault="000F0497" w:rsidP="00943B6E">
            <w:pPr>
              <w:numPr>
                <w:ilvl w:val="0"/>
                <w:numId w:val="1"/>
              </w:numPr>
              <w:tabs>
                <w:tab w:val="left" w:pos="3960"/>
              </w:tabs>
              <w:spacing w:line="276" w:lineRule="auto"/>
              <w:jc w:val="both"/>
              <w:rPr>
                <w:lang w:val="ro-RO"/>
              </w:rPr>
            </w:pPr>
            <w:r w:rsidRPr="00C91F9A">
              <w:rPr>
                <w:lang w:val="ro-RO"/>
              </w:rPr>
              <w:t>impozit pe venit</w:t>
            </w:r>
          </w:p>
          <w:p w14:paraId="445414F9" w14:textId="77777777" w:rsidR="000F0497" w:rsidRPr="00C91F9A" w:rsidRDefault="000F0497" w:rsidP="00943B6E">
            <w:pPr>
              <w:tabs>
                <w:tab w:val="left" w:pos="3960"/>
              </w:tabs>
              <w:spacing w:line="276" w:lineRule="auto"/>
              <w:jc w:val="both"/>
              <w:rPr>
                <w:lang w:val="ro-RO"/>
              </w:rPr>
            </w:pPr>
            <w:r w:rsidRPr="00C91F9A">
              <w:rPr>
                <w:lang w:val="ro-RO"/>
              </w:rPr>
              <w:t>b) bugete locale</w:t>
            </w:r>
          </w:p>
          <w:p w14:paraId="68B573D7" w14:textId="77777777" w:rsidR="000F0497" w:rsidRPr="00C91F9A" w:rsidRDefault="000F0497" w:rsidP="00943B6E">
            <w:pPr>
              <w:numPr>
                <w:ilvl w:val="0"/>
                <w:numId w:val="2"/>
              </w:numPr>
              <w:tabs>
                <w:tab w:val="left" w:pos="3960"/>
              </w:tabs>
              <w:spacing w:line="276" w:lineRule="auto"/>
              <w:jc w:val="both"/>
              <w:rPr>
                <w:lang w:val="ro-RO"/>
              </w:rPr>
            </w:pPr>
            <w:r w:rsidRPr="00C91F9A">
              <w:rPr>
                <w:lang w:val="ro-RO"/>
              </w:rPr>
              <w:t>impozit pe profit</w:t>
            </w:r>
          </w:p>
          <w:p w14:paraId="1429E1B7" w14:textId="77777777" w:rsidR="000F0497" w:rsidRPr="00C91F9A" w:rsidRDefault="000F0497" w:rsidP="00943B6E">
            <w:pPr>
              <w:tabs>
                <w:tab w:val="left" w:pos="3960"/>
              </w:tabs>
              <w:spacing w:line="276" w:lineRule="auto"/>
              <w:jc w:val="both"/>
              <w:rPr>
                <w:lang w:val="ro-RO"/>
              </w:rPr>
            </w:pPr>
            <w:r w:rsidRPr="00C91F9A">
              <w:rPr>
                <w:lang w:val="ro-RO"/>
              </w:rPr>
              <w:t>c) bugetul asigurărilor sociale de stat:</w:t>
            </w:r>
          </w:p>
          <w:p w14:paraId="25C4DE75" w14:textId="77777777" w:rsidR="000F0497" w:rsidRPr="00C91F9A" w:rsidRDefault="000F0497" w:rsidP="00943B6E">
            <w:pPr>
              <w:numPr>
                <w:ilvl w:val="0"/>
                <w:numId w:val="3"/>
              </w:numPr>
              <w:tabs>
                <w:tab w:val="left" w:pos="3960"/>
              </w:tabs>
              <w:spacing w:line="276" w:lineRule="auto"/>
              <w:jc w:val="both"/>
              <w:rPr>
                <w:lang w:val="ro-RO"/>
              </w:rPr>
            </w:pPr>
            <w:r w:rsidRPr="00C91F9A">
              <w:rPr>
                <w:lang w:val="ro-RO"/>
              </w:rPr>
              <w:t>contribuţii de asigurări</w:t>
            </w:r>
          </w:p>
        </w:tc>
        <w:tc>
          <w:tcPr>
            <w:tcW w:w="1370" w:type="dxa"/>
          </w:tcPr>
          <w:p w14:paraId="0C96F218" w14:textId="77777777" w:rsidR="000F0497" w:rsidRPr="00C91F9A" w:rsidRDefault="000F0497" w:rsidP="00943B6E">
            <w:pPr>
              <w:tabs>
                <w:tab w:val="left" w:pos="3960"/>
              </w:tabs>
              <w:spacing w:line="276" w:lineRule="auto"/>
              <w:rPr>
                <w:lang w:val="ro-RO"/>
              </w:rPr>
            </w:pPr>
          </w:p>
        </w:tc>
        <w:tc>
          <w:tcPr>
            <w:tcW w:w="536" w:type="dxa"/>
          </w:tcPr>
          <w:p w14:paraId="15D2300E" w14:textId="77777777" w:rsidR="000F0497" w:rsidRPr="00C91F9A" w:rsidRDefault="000F0497" w:rsidP="00943B6E">
            <w:pPr>
              <w:pStyle w:val="Header"/>
              <w:tabs>
                <w:tab w:val="left" w:pos="720"/>
                <w:tab w:val="left" w:pos="3960"/>
              </w:tabs>
              <w:spacing w:line="276" w:lineRule="auto"/>
              <w:rPr>
                <w:rFonts w:ascii="Times New Roman" w:hAnsi="Times New Roman"/>
                <w:sz w:val="24"/>
                <w:szCs w:val="24"/>
                <w:lang w:val="ro-RO"/>
              </w:rPr>
            </w:pPr>
          </w:p>
        </w:tc>
        <w:tc>
          <w:tcPr>
            <w:tcW w:w="331" w:type="dxa"/>
          </w:tcPr>
          <w:p w14:paraId="3B8A3871" w14:textId="77777777" w:rsidR="000F0497" w:rsidRPr="00C91F9A" w:rsidRDefault="000F0497" w:rsidP="00943B6E">
            <w:pPr>
              <w:tabs>
                <w:tab w:val="left" w:pos="3960"/>
              </w:tabs>
              <w:spacing w:line="276" w:lineRule="auto"/>
              <w:rPr>
                <w:lang w:val="ro-RO"/>
              </w:rPr>
            </w:pPr>
          </w:p>
        </w:tc>
        <w:tc>
          <w:tcPr>
            <w:tcW w:w="351" w:type="dxa"/>
          </w:tcPr>
          <w:p w14:paraId="40A41919" w14:textId="77777777" w:rsidR="000F0497" w:rsidRPr="00C91F9A" w:rsidRDefault="000F0497" w:rsidP="00943B6E">
            <w:pPr>
              <w:tabs>
                <w:tab w:val="left" w:pos="3960"/>
              </w:tabs>
              <w:spacing w:line="276" w:lineRule="auto"/>
              <w:rPr>
                <w:lang w:val="ro-RO"/>
              </w:rPr>
            </w:pPr>
          </w:p>
        </w:tc>
        <w:tc>
          <w:tcPr>
            <w:tcW w:w="651" w:type="dxa"/>
            <w:gridSpan w:val="2"/>
          </w:tcPr>
          <w:p w14:paraId="7263A9F2" w14:textId="77777777" w:rsidR="000F0497" w:rsidRPr="00C91F9A" w:rsidRDefault="000F0497" w:rsidP="00943B6E">
            <w:pPr>
              <w:tabs>
                <w:tab w:val="left" w:pos="3960"/>
              </w:tabs>
              <w:spacing w:line="276" w:lineRule="auto"/>
              <w:rPr>
                <w:lang w:val="ro-RO"/>
              </w:rPr>
            </w:pPr>
          </w:p>
        </w:tc>
        <w:tc>
          <w:tcPr>
            <w:tcW w:w="1961" w:type="dxa"/>
          </w:tcPr>
          <w:p w14:paraId="747BAF42" w14:textId="77777777" w:rsidR="000F0497" w:rsidRPr="00C91F9A" w:rsidRDefault="000F0497" w:rsidP="00943B6E">
            <w:pPr>
              <w:tabs>
                <w:tab w:val="left" w:pos="3960"/>
              </w:tabs>
              <w:spacing w:line="276" w:lineRule="auto"/>
              <w:rPr>
                <w:lang w:val="ro-RO"/>
              </w:rPr>
            </w:pPr>
          </w:p>
        </w:tc>
      </w:tr>
      <w:tr w:rsidR="000F0497" w:rsidRPr="00C91F9A" w14:paraId="6BEA53C5" w14:textId="77777777" w:rsidTr="00943B6E">
        <w:trPr>
          <w:trHeight w:val="530"/>
        </w:trPr>
        <w:tc>
          <w:tcPr>
            <w:tcW w:w="10377" w:type="dxa"/>
            <w:gridSpan w:val="8"/>
          </w:tcPr>
          <w:p w14:paraId="2CBA4669" w14:textId="77777777" w:rsidR="000F0497" w:rsidRPr="00C91F9A" w:rsidRDefault="000F0497" w:rsidP="00943B6E">
            <w:pPr>
              <w:tabs>
                <w:tab w:val="left" w:pos="3960"/>
              </w:tabs>
              <w:spacing w:line="276" w:lineRule="auto"/>
              <w:jc w:val="both"/>
              <w:rPr>
                <w:b/>
                <w:bCs/>
                <w:lang w:val="ro-RO"/>
              </w:rPr>
            </w:pPr>
            <w:r w:rsidRPr="00C91F9A">
              <w:rPr>
                <w:b/>
                <w:bCs/>
                <w:lang w:val="ro-RO"/>
              </w:rPr>
              <w:t xml:space="preserve">2. </w:t>
            </w:r>
            <w:r w:rsidRPr="00C91F9A">
              <w:rPr>
                <w:b/>
                <w:lang w:val="ro-RO"/>
              </w:rPr>
              <w:t>Modificări ale cheltuielilor bugetare, plus/minus, din care:</w:t>
            </w:r>
          </w:p>
          <w:p w14:paraId="012BF394" w14:textId="77777777" w:rsidR="000F0497" w:rsidRPr="00C91F9A" w:rsidRDefault="000F0497" w:rsidP="00943B6E">
            <w:pPr>
              <w:tabs>
                <w:tab w:val="left" w:pos="3960"/>
              </w:tabs>
              <w:spacing w:line="276" w:lineRule="auto"/>
              <w:jc w:val="both"/>
              <w:rPr>
                <w:lang w:val="ro-RO"/>
              </w:rPr>
            </w:pPr>
            <w:r w:rsidRPr="00C91F9A">
              <w:rPr>
                <w:lang w:val="ro-RO"/>
              </w:rPr>
              <w:t>a) buget de stat, din acesta:</w:t>
            </w:r>
          </w:p>
          <w:p w14:paraId="0E2C288B" w14:textId="77777777" w:rsidR="000F0497" w:rsidRPr="00C91F9A" w:rsidRDefault="000F0497" w:rsidP="00943B6E">
            <w:pPr>
              <w:numPr>
                <w:ilvl w:val="0"/>
                <w:numId w:val="4"/>
              </w:numPr>
              <w:tabs>
                <w:tab w:val="left" w:pos="3960"/>
              </w:tabs>
              <w:spacing w:line="276" w:lineRule="auto"/>
              <w:jc w:val="both"/>
              <w:rPr>
                <w:lang w:val="ro-RO"/>
              </w:rPr>
            </w:pPr>
            <w:r w:rsidRPr="00C91F9A">
              <w:rPr>
                <w:lang w:val="ro-RO"/>
              </w:rPr>
              <w:t>cheltuieli de personal</w:t>
            </w:r>
          </w:p>
          <w:p w14:paraId="4F1C23AE" w14:textId="77777777" w:rsidR="000F0497" w:rsidRPr="00C91F9A" w:rsidRDefault="000F0497" w:rsidP="00943B6E">
            <w:pPr>
              <w:numPr>
                <w:ilvl w:val="0"/>
                <w:numId w:val="4"/>
              </w:numPr>
              <w:tabs>
                <w:tab w:val="left" w:pos="3960"/>
              </w:tabs>
              <w:spacing w:line="276" w:lineRule="auto"/>
              <w:jc w:val="both"/>
              <w:rPr>
                <w:lang w:val="ro-RO"/>
              </w:rPr>
            </w:pPr>
            <w:r w:rsidRPr="00C91F9A">
              <w:rPr>
                <w:lang w:val="ro-RO"/>
              </w:rPr>
              <w:t>bunuri şi servicii</w:t>
            </w:r>
          </w:p>
          <w:p w14:paraId="05919E9F" w14:textId="77777777" w:rsidR="000F0497" w:rsidRPr="00C91F9A" w:rsidRDefault="000F0497" w:rsidP="00943B6E">
            <w:pPr>
              <w:tabs>
                <w:tab w:val="left" w:pos="3960"/>
              </w:tabs>
              <w:spacing w:line="276" w:lineRule="auto"/>
              <w:jc w:val="both"/>
              <w:rPr>
                <w:lang w:val="ro-RO"/>
              </w:rPr>
            </w:pPr>
            <w:r w:rsidRPr="00C91F9A">
              <w:rPr>
                <w:lang w:val="ro-RO"/>
              </w:rPr>
              <w:t>b) bugete locale:</w:t>
            </w:r>
          </w:p>
          <w:p w14:paraId="3E7EF1CF" w14:textId="77777777" w:rsidR="000F0497" w:rsidRPr="00C91F9A" w:rsidRDefault="000F0497" w:rsidP="00943B6E">
            <w:pPr>
              <w:numPr>
                <w:ilvl w:val="0"/>
                <w:numId w:val="5"/>
              </w:numPr>
              <w:tabs>
                <w:tab w:val="left" w:pos="3960"/>
              </w:tabs>
              <w:spacing w:line="276" w:lineRule="auto"/>
              <w:jc w:val="both"/>
              <w:rPr>
                <w:lang w:val="ro-RO"/>
              </w:rPr>
            </w:pPr>
            <w:r w:rsidRPr="00C91F9A">
              <w:rPr>
                <w:lang w:val="ro-RO"/>
              </w:rPr>
              <w:t>cheltuieli de personal</w:t>
            </w:r>
          </w:p>
          <w:p w14:paraId="270F66F2" w14:textId="77777777" w:rsidR="000F0497" w:rsidRPr="00C91F9A" w:rsidRDefault="000F0497" w:rsidP="00943B6E">
            <w:pPr>
              <w:numPr>
                <w:ilvl w:val="0"/>
                <w:numId w:val="5"/>
              </w:numPr>
              <w:tabs>
                <w:tab w:val="left" w:pos="3960"/>
              </w:tabs>
              <w:spacing w:line="276" w:lineRule="auto"/>
              <w:jc w:val="both"/>
              <w:rPr>
                <w:lang w:val="ro-RO"/>
              </w:rPr>
            </w:pPr>
            <w:r w:rsidRPr="00C91F9A">
              <w:rPr>
                <w:lang w:val="ro-RO"/>
              </w:rPr>
              <w:t>bunuri şi servicii</w:t>
            </w:r>
          </w:p>
          <w:p w14:paraId="14ED161A" w14:textId="77777777" w:rsidR="000F0497" w:rsidRPr="00C91F9A" w:rsidRDefault="000F0497" w:rsidP="00943B6E">
            <w:pPr>
              <w:tabs>
                <w:tab w:val="left" w:pos="3960"/>
              </w:tabs>
              <w:spacing w:line="276" w:lineRule="auto"/>
              <w:jc w:val="both"/>
              <w:rPr>
                <w:lang w:val="ro-RO"/>
              </w:rPr>
            </w:pPr>
            <w:r w:rsidRPr="00C91F9A">
              <w:rPr>
                <w:lang w:val="ro-RO"/>
              </w:rPr>
              <w:t>c) bugetul asigurărilor sociale de stat:</w:t>
            </w:r>
          </w:p>
          <w:p w14:paraId="6675A229" w14:textId="77777777" w:rsidR="000F0497" w:rsidRPr="00C91F9A" w:rsidRDefault="000F0497" w:rsidP="00943B6E">
            <w:pPr>
              <w:numPr>
                <w:ilvl w:val="0"/>
                <w:numId w:val="6"/>
              </w:numPr>
              <w:tabs>
                <w:tab w:val="left" w:pos="3960"/>
              </w:tabs>
              <w:spacing w:line="276" w:lineRule="auto"/>
              <w:jc w:val="both"/>
              <w:rPr>
                <w:lang w:val="ro-RO"/>
              </w:rPr>
            </w:pPr>
            <w:r w:rsidRPr="00C91F9A">
              <w:rPr>
                <w:lang w:val="ro-RO"/>
              </w:rPr>
              <w:t>cheltuieli de personal</w:t>
            </w:r>
          </w:p>
          <w:p w14:paraId="49DADA02" w14:textId="77777777" w:rsidR="000F0497" w:rsidRPr="00C91F9A" w:rsidRDefault="000F0497" w:rsidP="00943B6E">
            <w:pPr>
              <w:numPr>
                <w:ilvl w:val="0"/>
                <w:numId w:val="6"/>
              </w:numPr>
              <w:tabs>
                <w:tab w:val="left" w:pos="3960"/>
              </w:tabs>
              <w:spacing w:line="276" w:lineRule="auto"/>
              <w:jc w:val="both"/>
              <w:rPr>
                <w:lang w:val="ro-RO"/>
              </w:rPr>
            </w:pPr>
            <w:r w:rsidRPr="00C91F9A">
              <w:rPr>
                <w:lang w:val="ro-RO"/>
              </w:rPr>
              <w:t>bunuri şi servicii</w:t>
            </w:r>
            <w:r w:rsidRPr="00C91F9A">
              <w:rPr>
                <w:bCs/>
                <w:lang w:val="ro-RO"/>
              </w:rPr>
              <w:t xml:space="preserve"> </w:t>
            </w:r>
          </w:p>
        </w:tc>
      </w:tr>
      <w:tr w:rsidR="000F0497" w:rsidRPr="00C91F9A" w14:paraId="715E8FB9" w14:textId="77777777" w:rsidTr="00943B6E">
        <w:tc>
          <w:tcPr>
            <w:tcW w:w="5177" w:type="dxa"/>
          </w:tcPr>
          <w:p w14:paraId="179C8CA1" w14:textId="77777777" w:rsidR="000F0497" w:rsidRPr="00C91F9A" w:rsidRDefault="000F0497" w:rsidP="00943B6E">
            <w:pPr>
              <w:tabs>
                <w:tab w:val="left" w:pos="3960"/>
              </w:tabs>
              <w:spacing w:line="276" w:lineRule="auto"/>
              <w:jc w:val="both"/>
              <w:rPr>
                <w:b/>
                <w:lang w:val="ro-RO"/>
              </w:rPr>
            </w:pPr>
            <w:r w:rsidRPr="00C91F9A">
              <w:rPr>
                <w:b/>
                <w:bCs/>
                <w:lang w:val="ro-RO"/>
              </w:rPr>
              <w:t>3.</w:t>
            </w:r>
            <w:r w:rsidRPr="00C91F9A">
              <w:rPr>
                <w:bCs/>
                <w:lang w:val="ro-RO"/>
              </w:rPr>
              <w:t xml:space="preserve"> </w:t>
            </w:r>
            <w:r w:rsidRPr="00C91F9A">
              <w:rPr>
                <w:b/>
                <w:lang w:val="ro-RO"/>
              </w:rPr>
              <w:t>Impact financiar, plus/minus, din care:</w:t>
            </w:r>
          </w:p>
          <w:p w14:paraId="6BCBAADE" w14:textId="77777777" w:rsidR="000F0497" w:rsidRPr="00C91F9A" w:rsidRDefault="000F0497" w:rsidP="00943B6E">
            <w:pPr>
              <w:tabs>
                <w:tab w:val="left" w:pos="3960"/>
              </w:tabs>
              <w:spacing w:line="276" w:lineRule="auto"/>
              <w:jc w:val="both"/>
              <w:rPr>
                <w:lang w:val="ro-RO"/>
              </w:rPr>
            </w:pPr>
            <w:r w:rsidRPr="00C91F9A">
              <w:rPr>
                <w:lang w:val="ro-RO"/>
              </w:rPr>
              <w:t>a)</w:t>
            </w:r>
            <w:r w:rsidRPr="00C91F9A">
              <w:rPr>
                <w:vertAlign w:val="superscript"/>
                <w:lang w:val="ro-RO"/>
              </w:rPr>
              <w:t xml:space="preserve"> </w:t>
            </w:r>
            <w:r w:rsidRPr="00C91F9A">
              <w:rPr>
                <w:lang w:val="ro-RO"/>
              </w:rPr>
              <w:t>buget de stat</w:t>
            </w:r>
          </w:p>
          <w:p w14:paraId="7F66F131" w14:textId="77777777" w:rsidR="000F0497" w:rsidRPr="00C91F9A" w:rsidRDefault="000F0497" w:rsidP="00943B6E">
            <w:pPr>
              <w:tabs>
                <w:tab w:val="left" w:pos="3960"/>
              </w:tabs>
              <w:spacing w:line="276" w:lineRule="auto"/>
              <w:rPr>
                <w:bCs/>
                <w:lang w:val="ro-RO"/>
              </w:rPr>
            </w:pPr>
            <w:r w:rsidRPr="00C91F9A">
              <w:rPr>
                <w:lang w:val="ro-RO"/>
              </w:rPr>
              <w:lastRenderedPageBreak/>
              <w:t>b) bugete locale</w:t>
            </w:r>
          </w:p>
        </w:tc>
        <w:tc>
          <w:tcPr>
            <w:tcW w:w="1370" w:type="dxa"/>
          </w:tcPr>
          <w:p w14:paraId="2B3FF065" w14:textId="77777777" w:rsidR="000F0497" w:rsidRPr="00C91F9A" w:rsidRDefault="000F0497" w:rsidP="00943B6E">
            <w:pPr>
              <w:tabs>
                <w:tab w:val="left" w:pos="3960"/>
              </w:tabs>
              <w:spacing w:line="276" w:lineRule="auto"/>
              <w:rPr>
                <w:lang w:val="ro-RO"/>
              </w:rPr>
            </w:pPr>
          </w:p>
        </w:tc>
        <w:tc>
          <w:tcPr>
            <w:tcW w:w="536" w:type="dxa"/>
          </w:tcPr>
          <w:p w14:paraId="4EF61574" w14:textId="77777777" w:rsidR="000F0497" w:rsidRPr="00C91F9A" w:rsidRDefault="000F0497" w:rsidP="00943B6E">
            <w:pPr>
              <w:tabs>
                <w:tab w:val="left" w:pos="3960"/>
              </w:tabs>
              <w:spacing w:line="276" w:lineRule="auto"/>
              <w:rPr>
                <w:lang w:val="ro-RO"/>
              </w:rPr>
            </w:pPr>
          </w:p>
        </w:tc>
        <w:tc>
          <w:tcPr>
            <w:tcW w:w="331" w:type="dxa"/>
          </w:tcPr>
          <w:p w14:paraId="51A1D6E9" w14:textId="77777777" w:rsidR="000F0497" w:rsidRPr="00C91F9A" w:rsidRDefault="000F0497" w:rsidP="00943B6E">
            <w:pPr>
              <w:tabs>
                <w:tab w:val="left" w:pos="3960"/>
              </w:tabs>
              <w:spacing w:line="276" w:lineRule="auto"/>
              <w:rPr>
                <w:lang w:val="ro-RO"/>
              </w:rPr>
            </w:pPr>
          </w:p>
        </w:tc>
        <w:tc>
          <w:tcPr>
            <w:tcW w:w="351" w:type="dxa"/>
          </w:tcPr>
          <w:p w14:paraId="48BE8555" w14:textId="77777777" w:rsidR="000F0497" w:rsidRPr="00C91F9A" w:rsidRDefault="000F0497" w:rsidP="00943B6E">
            <w:pPr>
              <w:tabs>
                <w:tab w:val="left" w:pos="3960"/>
              </w:tabs>
              <w:spacing w:line="276" w:lineRule="auto"/>
              <w:rPr>
                <w:lang w:val="ro-RO"/>
              </w:rPr>
            </w:pPr>
          </w:p>
        </w:tc>
        <w:tc>
          <w:tcPr>
            <w:tcW w:w="567" w:type="dxa"/>
          </w:tcPr>
          <w:p w14:paraId="500DDBCE" w14:textId="77777777" w:rsidR="000F0497" w:rsidRPr="00C91F9A" w:rsidRDefault="000F0497" w:rsidP="00943B6E">
            <w:pPr>
              <w:tabs>
                <w:tab w:val="left" w:pos="3960"/>
              </w:tabs>
              <w:spacing w:line="276" w:lineRule="auto"/>
              <w:rPr>
                <w:lang w:val="ro-RO"/>
              </w:rPr>
            </w:pPr>
          </w:p>
        </w:tc>
        <w:tc>
          <w:tcPr>
            <w:tcW w:w="2045" w:type="dxa"/>
            <w:gridSpan w:val="2"/>
          </w:tcPr>
          <w:p w14:paraId="3EB64414" w14:textId="77777777" w:rsidR="000F0497" w:rsidRPr="00C91F9A" w:rsidRDefault="000F0497" w:rsidP="00943B6E">
            <w:pPr>
              <w:tabs>
                <w:tab w:val="left" w:pos="3960"/>
              </w:tabs>
              <w:spacing w:line="276" w:lineRule="auto"/>
              <w:rPr>
                <w:lang w:val="ro-RO"/>
              </w:rPr>
            </w:pPr>
          </w:p>
        </w:tc>
      </w:tr>
      <w:tr w:rsidR="000F0497" w:rsidRPr="00C91F9A" w14:paraId="280D856E" w14:textId="77777777" w:rsidTr="00943B6E">
        <w:tc>
          <w:tcPr>
            <w:tcW w:w="5177" w:type="dxa"/>
          </w:tcPr>
          <w:p w14:paraId="53BCB1F4" w14:textId="77777777" w:rsidR="000F0497" w:rsidRPr="00C91F9A" w:rsidRDefault="000F0497" w:rsidP="00943B6E">
            <w:pPr>
              <w:tabs>
                <w:tab w:val="left" w:pos="3960"/>
              </w:tabs>
              <w:spacing w:line="276" w:lineRule="auto"/>
              <w:rPr>
                <w:b/>
                <w:bCs/>
                <w:lang w:val="ro-RO"/>
              </w:rPr>
            </w:pPr>
            <w:r w:rsidRPr="00C91F9A">
              <w:rPr>
                <w:b/>
                <w:bCs/>
                <w:lang w:val="ro-RO"/>
              </w:rPr>
              <w:t>4.</w:t>
            </w:r>
            <w:r w:rsidRPr="00C91F9A">
              <w:rPr>
                <w:b/>
                <w:lang w:val="ro-RO"/>
              </w:rPr>
              <w:t xml:space="preserve"> Propuneri pentru acoperirea creşterii cheltuielilor bugetare</w:t>
            </w:r>
          </w:p>
        </w:tc>
        <w:tc>
          <w:tcPr>
            <w:tcW w:w="1370" w:type="dxa"/>
          </w:tcPr>
          <w:p w14:paraId="0903C053" w14:textId="77777777" w:rsidR="000F0497" w:rsidRPr="00C91F9A" w:rsidRDefault="000F0497" w:rsidP="00943B6E">
            <w:pPr>
              <w:tabs>
                <w:tab w:val="left" w:pos="3960"/>
              </w:tabs>
              <w:spacing w:line="276" w:lineRule="auto"/>
              <w:rPr>
                <w:lang w:val="ro-RO"/>
              </w:rPr>
            </w:pPr>
          </w:p>
        </w:tc>
        <w:tc>
          <w:tcPr>
            <w:tcW w:w="536" w:type="dxa"/>
          </w:tcPr>
          <w:p w14:paraId="6FF5EC18" w14:textId="77777777" w:rsidR="000F0497" w:rsidRPr="00C91F9A" w:rsidRDefault="000F0497" w:rsidP="00943B6E">
            <w:pPr>
              <w:tabs>
                <w:tab w:val="left" w:pos="3960"/>
              </w:tabs>
              <w:spacing w:line="276" w:lineRule="auto"/>
              <w:rPr>
                <w:lang w:val="ro-RO"/>
              </w:rPr>
            </w:pPr>
          </w:p>
        </w:tc>
        <w:tc>
          <w:tcPr>
            <w:tcW w:w="331" w:type="dxa"/>
          </w:tcPr>
          <w:p w14:paraId="486F3A8C" w14:textId="77777777" w:rsidR="000F0497" w:rsidRPr="00C91F9A" w:rsidRDefault="000F0497" w:rsidP="00943B6E">
            <w:pPr>
              <w:tabs>
                <w:tab w:val="left" w:pos="3960"/>
              </w:tabs>
              <w:spacing w:line="276" w:lineRule="auto"/>
              <w:rPr>
                <w:lang w:val="ro-RO"/>
              </w:rPr>
            </w:pPr>
          </w:p>
        </w:tc>
        <w:tc>
          <w:tcPr>
            <w:tcW w:w="351" w:type="dxa"/>
          </w:tcPr>
          <w:p w14:paraId="6E25E100" w14:textId="77777777" w:rsidR="000F0497" w:rsidRPr="00C91F9A" w:rsidRDefault="000F0497" w:rsidP="00943B6E">
            <w:pPr>
              <w:tabs>
                <w:tab w:val="left" w:pos="3960"/>
              </w:tabs>
              <w:spacing w:line="276" w:lineRule="auto"/>
              <w:rPr>
                <w:lang w:val="ro-RO"/>
              </w:rPr>
            </w:pPr>
          </w:p>
        </w:tc>
        <w:tc>
          <w:tcPr>
            <w:tcW w:w="567" w:type="dxa"/>
          </w:tcPr>
          <w:p w14:paraId="3E35BC87" w14:textId="77777777" w:rsidR="000F0497" w:rsidRPr="00C91F9A" w:rsidRDefault="000F0497" w:rsidP="00943B6E">
            <w:pPr>
              <w:tabs>
                <w:tab w:val="left" w:pos="3960"/>
              </w:tabs>
              <w:spacing w:line="276" w:lineRule="auto"/>
              <w:rPr>
                <w:lang w:val="ro-RO"/>
              </w:rPr>
            </w:pPr>
          </w:p>
        </w:tc>
        <w:tc>
          <w:tcPr>
            <w:tcW w:w="2045" w:type="dxa"/>
            <w:gridSpan w:val="2"/>
          </w:tcPr>
          <w:p w14:paraId="2E8E66E1" w14:textId="77777777" w:rsidR="000F0497" w:rsidRPr="00C91F9A" w:rsidRDefault="000F0497" w:rsidP="00943B6E">
            <w:pPr>
              <w:tabs>
                <w:tab w:val="left" w:pos="3960"/>
              </w:tabs>
              <w:spacing w:line="276" w:lineRule="auto"/>
              <w:rPr>
                <w:lang w:val="ro-RO"/>
              </w:rPr>
            </w:pPr>
          </w:p>
        </w:tc>
      </w:tr>
      <w:tr w:rsidR="000F0497" w:rsidRPr="00C91F9A" w14:paraId="53B0906E" w14:textId="77777777" w:rsidTr="00943B6E">
        <w:tc>
          <w:tcPr>
            <w:tcW w:w="5177" w:type="dxa"/>
          </w:tcPr>
          <w:p w14:paraId="29C48F93" w14:textId="77777777" w:rsidR="000F0497" w:rsidRPr="00C91F9A" w:rsidRDefault="000F0497" w:rsidP="00943B6E">
            <w:pPr>
              <w:tabs>
                <w:tab w:val="left" w:pos="3960"/>
              </w:tabs>
              <w:spacing w:line="276" w:lineRule="auto"/>
              <w:jc w:val="both"/>
              <w:rPr>
                <w:b/>
                <w:lang w:val="ro-RO"/>
              </w:rPr>
            </w:pPr>
            <w:r w:rsidRPr="00C91F9A">
              <w:rPr>
                <w:b/>
                <w:lang w:val="ro-RO"/>
              </w:rPr>
              <w:t>5. Propuneri pentru a compensa reducerea veniturilor bugetare</w:t>
            </w:r>
          </w:p>
        </w:tc>
        <w:tc>
          <w:tcPr>
            <w:tcW w:w="1370" w:type="dxa"/>
          </w:tcPr>
          <w:p w14:paraId="74C4C03C" w14:textId="77777777" w:rsidR="000F0497" w:rsidRPr="00C91F9A" w:rsidRDefault="000F0497" w:rsidP="00943B6E">
            <w:pPr>
              <w:tabs>
                <w:tab w:val="left" w:pos="3960"/>
              </w:tabs>
              <w:spacing w:line="276" w:lineRule="auto"/>
              <w:rPr>
                <w:lang w:val="ro-RO"/>
              </w:rPr>
            </w:pPr>
          </w:p>
        </w:tc>
        <w:tc>
          <w:tcPr>
            <w:tcW w:w="536" w:type="dxa"/>
          </w:tcPr>
          <w:p w14:paraId="3B0FA2BA" w14:textId="77777777" w:rsidR="000F0497" w:rsidRPr="00C91F9A" w:rsidRDefault="000F0497" w:rsidP="00943B6E">
            <w:pPr>
              <w:tabs>
                <w:tab w:val="left" w:pos="3960"/>
              </w:tabs>
              <w:spacing w:line="276" w:lineRule="auto"/>
              <w:rPr>
                <w:lang w:val="ro-RO"/>
              </w:rPr>
            </w:pPr>
          </w:p>
        </w:tc>
        <w:tc>
          <w:tcPr>
            <w:tcW w:w="331" w:type="dxa"/>
          </w:tcPr>
          <w:p w14:paraId="61E286D2" w14:textId="77777777" w:rsidR="000F0497" w:rsidRPr="00C91F9A" w:rsidRDefault="000F0497" w:rsidP="00943B6E">
            <w:pPr>
              <w:tabs>
                <w:tab w:val="left" w:pos="3960"/>
              </w:tabs>
              <w:spacing w:line="276" w:lineRule="auto"/>
              <w:rPr>
                <w:lang w:val="ro-RO"/>
              </w:rPr>
            </w:pPr>
          </w:p>
        </w:tc>
        <w:tc>
          <w:tcPr>
            <w:tcW w:w="351" w:type="dxa"/>
          </w:tcPr>
          <w:p w14:paraId="4A5B0A8B" w14:textId="77777777" w:rsidR="000F0497" w:rsidRPr="00C91F9A" w:rsidRDefault="000F0497" w:rsidP="00943B6E">
            <w:pPr>
              <w:tabs>
                <w:tab w:val="left" w:pos="3960"/>
              </w:tabs>
              <w:spacing w:line="276" w:lineRule="auto"/>
              <w:rPr>
                <w:lang w:val="ro-RO"/>
              </w:rPr>
            </w:pPr>
          </w:p>
        </w:tc>
        <w:tc>
          <w:tcPr>
            <w:tcW w:w="567" w:type="dxa"/>
          </w:tcPr>
          <w:p w14:paraId="21B051B0" w14:textId="77777777" w:rsidR="000F0497" w:rsidRPr="00C91F9A" w:rsidRDefault="000F0497" w:rsidP="00943B6E">
            <w:pPr>
              <w:tabs>
                <w:tab w:val="left" w:pos="3960"/>
              </w:tabs>
              <w:spacing w:line="276" w:lineRule="auto"/>
              <w:rPr>
                <w:lang w:val="ro-RO"/>
              </w:rPr>
            </w:pPr>
          </w:p>
        </w:tc>
        <w:tc>
          <w:tcPr>
            <w:tcW w:w="2045" w:type="dxa"/>
            <w:gridSpan w:val="2"/>
          </w:tcPr>
          <w:p w14:paraId="043A8297" w14:textId="77777777" w:rsidR="000F0497" w:rsidRPr="00C91F9A" w:rsidRDefault="000F0497" w:rsidP="00943B6E">
            <w:pPr>
              <w:tabs>
                <w:tab w:val="left" w:pos="3960"/>
              </w:tabs>
              <w:spacing w:line="276" w:lineRule="auto"/>
              <w:rPr>
                <w:lang w:val="ro-RO"/>
              </w:rPr>
            </w:pPr>
          </w:p>
        </w:tc>
      </w:tr>
      <w:tr w:rsidR="000F0497" w:rsidRPr="001D7C1C" w14:paraId="103A30F1" w14:textId="77777777" w:rsidTr="00943B6E">
        <w:tc>
          <w:tcPr>
            <w:tcW w:w="5177" w:type="dxa"/>
          </w:tcPr>
          <w:p w14:paraId="37A1A0EE" w14:textId="77777777" w:rsidR="000F0497" w:rsidRPr="00C91F9A" w:rsidRDefault="000F0497" w:rsidP="00943B6E">
            <w:pPr>
              <w:tabs>
                <w:tab w:val="left" w:pos="3960"/>
              </w:tabs>
              <w:spacing w:line="276" w:lineRule="auto"/>
              <w:jc w:val="both"/>
              <w:rPr>
                <w:b/>
                <w:lang w:val="ro-RO"/>
              </w:rPr>
            </w:pPr>
            <w:r w:rsidRPr="00C91F9A">
              <w:rPr>
                <w:b/>
                <w:lang w:val="ro-RO"/>
              </w:rPr>
              <w:t>6. Calcule detaliate privind fundamentarea modificărilor veniturilor şi/sau cheltuielilor bugetare</w:t>
            </w:r>
          </w:p>
        </w:tc>
        <w:tc>
          <w:tcPr>
            <w:tcW w:w="5200" w:type="dxa"/>
            <w:gridSpan w:val="7"/>
          </w:tcPr>
          <w:p w14:paraId="4EA7A38D" w14:textId="77777777" w:rsidR="000F0497" w:rsidRPr="00C91F9A" w:rsidRDefault="000F0497" w:rsidP="00943B6E">
            <w:pPr>
              <w:tabs>
                <w:tab w:val="left" w:pos="3960"/>
              </w:tabs>
              <w:spacing w:line="276" w:lineRule="auto"/>
              <w:rPr>
                <w:lang w:val="ro-RO"/>
              </w:rPr>
            </w:pPr>
            <w:r w:rsidRPr="00C91F9A">
              <w:rPr>
                <w:lang w:val="ro-RO"/>
              </w:rPr>
              <w:t>Nu se produce impact financiar asupra bugetului consolidat.</w:t>
            </w:r>
          </w:p>
        </w:tc>
      </w:tr>
      <w:tr w:rsidR="000F0497" w:rsidRPr="00C91F9A" w14:paraId="308EFF3A" w14:textId="77777777" w:rsidTr="00943B6E">
        <w:tc>
          <w:tcPr>
            <w:tcW w:w="5177" w:type="dxa"/>
          </w:tcPr>
          <w:p w14:paraId="2374436D" w14:textId="77777777" w:rsidR="000F0497" w:rsidRPr="00C91F9A" w:rsidRDefault="000F0497" w:rsidP="00943B6E">
            <w:pPr>
              <w:tabs>
                <w:tab w:val="left" w:pos="3960"/>
              </w:tabs>
              <w:spacing w:line="276" w:lineRule="auto"/>
              <w:rPr>
                <w:b/>
                <w:lang w:val="ro-RO"/>
              </w:rPr>
            </w:pPr>
            <w:r w:rsidRPr="00C91F9A">
              <w:rPr>
                <w:b/>
                <w:lang w:val="ro-RO"/>
              </w:rPr>
              <w:t xml:space="preserve">7. Alte informaţii </w:t>
            </w:r>
          </w:p>
          <w:p w14:paraId="3E4B7714" w14:textId="77777777" w:rsidR="000F0497" w:rsidRPr="00C91F9A" w:rsidRDefault="000F0497" w:rsidP="00943B6E">
            <w:pPr>
              <w:tabs>
                <w:tab w:val="left" w:pos="3960"/>
              </w:tabs>
              <w:spacing w:line="276" w:lineRule="auto"/>
              <w:rPr>
                <w:lang w:val="ro-RO"/>
              </w:rPr>
            </w:pPr>
            <w:r w:rsidRPr="00C91F9A">
              <w:rPr>
                <w:lang w:val="ro-RO"/>
              </w:rPr>
              <w:t>Nu sunt.</w:t>
            </w:r>
          </w:p>
        </w:tc>
        <w:tc>
          <w:tcPr>
            <w:tcW w:w="5200" w:type="dxa"/>
            <w:gridSpan w:val="7"/>
          </w:tcPr>
          <w:p w14:paraId="702402DE" w14:textId="77777777" w:rsidR="000F0497" w:rsidRPr="00C91F9A" w:rsidRDefault="000F0497" w:rsidP="00943B6E">
            <w:pPr>
              <w:tabs>
                <w:tab w:val="left" w:pos="3960"/>
              </w:tabs>
              <w:spacing w:line="276" w:lineRule="auto"/>
              <w:rPr>
                <w:lang w:val="ro-RO"/>
              </w:rPr>
            </w:pPr>
          </w:p>
        </w:tc>
      </w:tr>
      <w:tr w:rsidR="000F0497" w:rsidRPr="00C91F9A" w14:paraId="563E1705" w14:textId="77777777" w:rsidTr="00943B6E">
        <w:tc>
          <w:tcPr>
            <w:tcW w:w="10377" w:type="dxa"/>
            <w:gridSpan w:val="8"/>
          </w:tcPr>
          <w:p w14:paraId="78E22238" w14:textId="77777777" w:rsidR="000F0497" w:rsidRPr="00C91F9A" w:rsidRDefault="000F0497" w:rsidP="00943B6E">
            <w:pPr>
              <w:tabs>
                <w:tab w:val="left" w:pos="3960"/>
              </w:tabs>
              <w:spacing w:line="276" w:lineRule="auto"/>
              <w:jc w:val="center"/>
              <w:rPr>
                <w:b/>
                <w:lang w:val="ro-RO"/>
              </w:rPr>
            </w:pPr>
            <w:r w:rsidRPr="00C91F9A">
              <w:rPr>
                <w:b/>
                <w:lang w:val="ro-RO"/>
              </w:rPr>
              <w:t>Secţiunea a 5-a</w:t>
            </w:r>
          </w:p>
          <w:p w14:paraId="1A25B992" w14:textId="77777777" w:rsidR="000F0497" w:rsidRDefault="000F0497" w:rsidP="00CA2C9B">
            <w:pPr>
              <w:tabs>
                <w:tab w:val="left" w:pos="3960"/>
              </w:tabs>
              <w:spacing w:line="276" w:lineRule="auto"/>
              <w:jc w:val="center"/>
              <w:rPr>
                <w:b/>
                <w:lang w:val="ro-RO"/>
              </w:rPr>
            </w:pPr>
            <w:r w:rsidRPr="00C91F9A">
              <w:rPr>
                <w:b/>
                <w:lang w:val="ro-RO"/>
              </w:rPr>
              <w:t>Efectele prezentului act normativ asupra legislaţiei în vigoare</w:t>
            </w:r>
          </w:p>
          <w:p w14:paraId="1647A97E" w14:textId="79E32595" w:rsidR="00B73ADC" w:rsidRPr="00CA2C9B" w:rsidRDefault="00B73ADC" w:rsidP="00CA2C9B">
            <w:pPr>
              <w:tabs>
                <w:tab w:val="left" w:pos="3960"/>
              </w:tabs>
              <w:spacing w:line="276" w:lineRule="auto"/>
              <w:jc w:val="center"/>
              <w:rPr>
                <w:b/>
                <w:lang w:val="ro-RO"/>
              </w:rPr>
            </w:pPr>
          </w:p>
        </w:tc>
      </w:tr>
      <w:tr w:rsidR="000F0497" w:rsidRPr="00C91F9A" w14:paraId="1594B3CF" w14:textId="77777777" w:rsidTr="00943B6E">
        <w:tc>
          <w:tcPr>
            <w:tcW w:w="10377" w:type="dxa"/>
            <w:gridSpan w:val="8"/>
          </w:tcPr>
          <w:p w14:paraId="27060943"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1. Măsuri normative necesare pentru aplicarea prevederilor proiectului de act normativ (acte normative în vigoare ce vor fi modificate sau abrogate, ca urmare a intrării în vigoare a proiectului de act normativ):</w:t>
            </w:r>
          </w:p>
          <w:p w14:paraId="2D9E1F24" w14:textId="77777777" w:rsidR="000F0497" w:rsidRPr="00C91F9A" w:rsidRDefault="000F0497" w:rsidP="00943B6E">
            <w:pPr>
              <w:tabs>
                <w:tab w:val="left" w:pos="3960"/>
              </w:tabs>
              <w:autoSpaceDE w:val="0"/>
              <w:autoSpaceDN w:val="0"/>
              <w:adjustRightInd w:val="0"/>
              <w:spacing w:line="276" w:lineRule="auto"/>
              <w:jc w:val="both"/>
              <w:rPr>
                <w:lang w:val="ro-RO"/>
              </w:rPr>
            </w:pPr>
            <w:r w:rsidRPr="00C91F9A">
              <w:rPr>
                <w:lang w:val="ro-RO"/>
              </w:rPr>
              <w:t>a) acte normative care se modifică sau se abrogă ca urmare a intrării în vigoare a proiectului de act normativ;</w:t>
            </w:r>
          </w:p>
          <w:p w14:paraId="261D6CB7" w14:textId="77777777" w:rsidR="000F0497" w:rsidRPr="00C91F9A" w:rsidRDefault="000F0497" w:rsidP="00943B6E">
            <w:pPr>
              <w:pStyle w:val="NoSpacing"/>
              <w:spacing w:line="276" w:lineRule="auto"/>
              <w:jc w:val="both"/>
              <w:rPr>
                <w:lang w:val="ro-RO"/>
              </w:rPr>
            </w:pPr>
            <w:r w:rsidRPr="00C91F9A">
              <w:rPr>
                <w:lang w:val="ro-RO"/>
              </w:rPr>
              <w:t>Nu este cazul.</w:t>
            </w:r>
          </w:p>
          <w:p w14:paraId="51E06AA4"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lang w:val="ro-RO"/>
              </w:rPr>
              <w:t>b) acte normative ce urmează a fi elaborate în vederea implementării noilor dispoziţii.</w:t>
            </w:r>
          </w:p>
          <w:p w14:paraId="2967FE54" w14:textId="77777777" w:rsidR="000F0497" w:rsidRPr="00C91F9A" w:rsidRDefault="000F0497" w:rsidP="00943B6E">
            <w:pPr>
              <w:pStyle w:val="NoSpacing"/>
              <w:spacing w:line="276" w:lineRule="auto"/>
              <w:jc w:val="both"/>
              <w:rPr>
                <w:lang w:val="ro-RO"/>
              </w:rPr>
            </w:pPr>
            <w:r w:rsidRPr="00C91F9A">
              <w:rPr>
                <w:lang w:val="ro-RO"/>
              </w:rPr>
              <w:t>Nu este cazul.</w:t>
            </w:r>
          </w:p>
        </w:tc>
      </w:tr>
      <w:tr w:rsidR="000F0497" w:rsidRPr="001D7C1C" w14:paraId="116A3C7D" w14:textId="77777777" w:rsidTr="00943B6E">
        <w:tc>
          <w:tcPr>
            <w:tcW w:w="10377" w:type="dxa"/>
            <w:gridSpan w:val="8"/>
          </w:tcPr>
          <w:p w14:paraId="04C2D722"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2. Conformitatea proiectului de act normativ cu legislaţia comunitară în cazul proiectelor ce transpun prevederi comunitare:</w:t>
            </w:r>
          </w:p>
          <w:p w14:paraId="41C3D90A"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040841E2" w14:textId="77777777" w:rsidTr="00943B6E">
        <w:tc>
          <w:tcPr>
            <w:tcW w:w="10377" w:type="dxa"/>
            <w:gridSpan w:val="8"/>
          </w:tcPr>
          <w:p w14:paraId="339F3172"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3. Măsuri normative necesare aplicării directe a actelor normative comunitare</w:t>
            </w:r>
          </w:p>
          <w:p w14:paraId="7D38B86E"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0C3FA8D7" w14:textId="77777777" w:rsidTr="00943B6E">
        <w:tc>
          <w:tcPr>
            <w:tcW w:w="10377" w:type="dxa"/>
            <w:gridSpan w:val="8"/>
          </w:tcPr>
          <w:p w14:paraId="4BD4408F" w14:textId="77777777" w:rsidR="000F0497" w:rsidRPr="00C91F9A" w:rsidRDefault="000F0497" w:rsidP="00943B6E">
            <w:pPr>
              <w:tabs>
                <w:tab w:val="left" w:pos="3960"/>
              </w:tabs>
              <w:spacing w:line="276" w:lineRule="auto"/>
              <w:jc w:val="both"/>
              <w:rPr>
                <w:b/>
                <w:lang w:val="ro-RO"/>
              </w:rPr>
            </w:pPr>
            <w:r w:rsidRPr="00C91F9A">
              <w:rPr>
                <w:b/>
                <w:lang w:val="ro-RO"/>
              </w:rPr>
              <w:t xml:space="preserve">4. Hotărâri ale Curţii de Justiţie a Uniunii Europene </w:t>
            </w:r>
          </w:p>
          <w:p w14:paraId="28BD9667"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7F767D90" w14:textId="77777777" w:rsidTr="00943B6E">
        <w:tc>
          <w:tcPr>
            <w:tcW w:w="10377" w:type="dxa"/>
            <w:gridSpan w:val="8"/>
          </w:tcPr>
          <w:p w14:paraId="013CF529"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5. Alte acte normative şi/sau documente internaţionale din care decurg angajamente, făcându-se referire la un anume acord, o anume rezoluţie sau recomandare internaţională ori la alt document al unei organizaţii internaţionale:</w:t>
            </w:r>
          </w:p>
          <w:p w14:paraId="1A95CA16"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C91F9A" w14:paraId="6B23055A" w14:textId="77777777" w:rsidTr="00943B6E">
        <w:tc>
          <w:tcPr>
            <w:tcW w:w="10377" w:type="dxa"/>
            <w:gridSpan w:val="8"/>
          </w:tcPr>
          <w:p w14:paraId="7FBC0544" w14:textId="77777777" w:rsidR="000F0497" w:rsidRPr="00C91F9A" w:rsidRDefault="000F0497" w:rsidP="00943B6E">
            <w:pPr>
              <w:tabs>
                <w:tab w:val="left" w:pos="3960"/>
              </w:tabs>
              <w:spacing w:line="276" w:lineRule="auto"/>
              <w:jc w:val="both"/>
              <w:rPr>
                <w:lang w:val="ro-RO"/>
              </w:rPr>
            </w:pPr>
            <w:r w:rsidRPr="00C91F9A">
              <w:rPr>
                <w:b/>
                <w:lang w:val="ro-RO"/>
              </w:rPr>
              <w:t>6. Alte informaţii</w:t>
            </w:r>
          </w:p>
        </w:tc>
      </w:tr>
      <w:tr w:rsidR="000F0497" w:rsidRPr="00C91F9A" w14:paraId="3F913838" w14:textId="77777777" w:rsidTr="00943B6E">
        <w:tc>
          <w:tcPr>
            <w:tcW w:w="10377" w:type="dxa"/>
            <w:gridSpan w:val="8"/>
          </w:tcPr>
          <w:p w14:paraId="39912D14" w14:textId="77777777" w:rsidR="000F0497" w:rsidRPr="00C91F9A" w:rsidRDefault="000F0497" w:rsidP="00943B6E">
            <w:pPr>
              <w:tabs>
                <w:tab w:val="left" w:pos="3960"/>
              </w:tabs>
              <w:spacing w:line="276" w:lineRule="auto"/>
              <w:jc w:val="center"/>
              <w:rPr>
                <w:b/>
                <w:lang w:val="ro-RO"/>
              </w:rPr>
            </w:pPr>
            <w:r w:rsidRPr="00C91F9A">
              <w:rPr>
                <w:b/>
                <w:lang w:val="ro-RO"/>
              </w:rPr>
              <w:t>Secţiunea a 6-a</w:t>
            </w:r>
          </w:p>
          <w:p w14:paraId="2A7C33FC" w14:textId="77777777" w:rsidR="000F0497" w:rsidRDefault="000F0497" w:rsidP="00943B6E">
            <w:pPr>
              <w:tabs>
                <w:tab w:val="left" w:pos="3960"/>
              </w:tabs>
              <w:spacing w:line="276" w:lineRule="auto"/>
              <w:rPr>
                <w:b/>
                <w:lang w:val="ro-RO"/>
              </w:rPr>
            </w:pPr>
            <w:r w:rsidRPr="00C91F9A">
              <w:rPr>
                <w:b/>
                <w:lang w:val="ro-RO"/>
              </w:rPr>
              <w:t xml:space="preserve">              Consultările efectuate în vederea elaborării prezentului act normativ</w:t>
            </w:r>
          </w:p>
          <w:p w14:paraId="117B3AF3" w14:textId="4B62DB19" w:rsidR="00B73ADC" w:rsidRPr="00C91F9A" w:rsidRDefault="00B73ADC" w:rsidP="00943B6E">
            <w:pPr>
              <w:tabs>
                <w:tab w:val="left" w:pos="3960"/>
              </w:tabs>
              <w:spacing w:line="276" w:lineRule="auto"/>
              <w:rPr>
                <w:b/>
                <w:lang w:val="ro-RO"/>
              </w:rPr>
            </w:pPr>
          </w:p>
        </w:tc>
      </w:tr>
      <w:tr w:rsidR="000F0497" w:rsidRPr="001D7C1C" w14:paraId="4DB202F6" w14:textId="77777777" w:rsidTr="00943B6E">
        <w:tc>
          <w:tcPr>
            <w:tcW w:w="10377" w:type="dxa"/>
            <w:gridSpan w:val="8"/>
          </w:tcPr>
          <w:p w14:paraId="4126A22C" w14:textId="77777777" w:rsidR="000F0497" w:rsidRPr="00C91F9A" w:rsidRDefault="000F0497" w:rsidP="00943B6E">
            <w:pPr>
              <w:tabs>
                <w:tab w:val="left" w:pos="3960"/>
              </w:tabs>
              <w:spacing w:line="276" w:lineRule="auto"/>
              <w:jc w:val="both"/>
              <w:rPr>
                <w:b/>
                <w:bCs/>
                <w:lang w:val="ro-RO"/>
              </w:rPr>
            </w:pPr>
            <w:r w:rsidRPr="00C91F9A">
              <w:rPr>
                <w:b/>
                <w:lang w:val="ro-RO"/>
              </w:rPr>
              <w:t>1. Informaţii privind procesul de consultare cu organizaţiile neguvernamentale, institute de cercetare şi alte organisme implicate</w:t>
            </w:r>
            <w:r w:rsidRPr="00C91F9A">
              <w:rPr>
                <w:b/>
                <w:bCs/>
                <w:lang w:val="ro-RO"/>
              </w:rPr>
              <w:t xml:space="preserve"> </w:t>
            </w:r>
          </w:p>
          <w:p w14:paraId="0228460F"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p w14:paraId="5E145948" w14:textId="77777777" w:rsidR="000F0497" w:rsidRPr="00C91F9A" w:rsidRDefault="000F0497" w:rsidP="00943B6E">
            <w:pPr>
              <w:tabs>
                <w:tab w:val="left" w:pos="3960"/>
              </w:tabs>
              <w:spacing w:line="276" w:lineRule="auto"/>
              <w:jc w:val="both"/>
              <w:rPr>
                <w:lang w:val="ro-RO"/>
              </w:rPr>
            </w:pPr>
          </w:p>
        </w:tc>
      </w:tr>
      <w:tr w:rsidR="000F0497" w:rsidRPr="001D7C1C" w14:paraId="0871F7FC" w14:textId="77777777" w:rsidTr="00943B6E">
        <w:tc>
          <w:tcPr>
            <w:tcW w:w="10377" w:type="dxa"/>
            <w:gridSpan w:val="8"/>
          </w:tcPr>
          <w:p w14:paraId="4128861D" w14:textId="77777777" w:rsidR="000F0497" w:rsidRPr="00C91F9A" w:rsidRDefault="000F0497" w:rsidP="00943B6E">
            <w:pPr>
              <w:tabs>
                <w:tab w:val="left" w:pos="3960"/>
              </w:tabs>
              <w:spacing w:line="276" w:lineRule="auto"/>
              <w:jc w:val="both"/>
              <w:rPr>
                <w:b/>
                <w:bCs/>
                <w:lang w:val="ro-RO"/>
              </w:rPr>
            </w:pPr>
            <w:r w:rsidRPr="00C91F9A">
              <w:rPr>
                <w:b/>
                <w:lang w:val="ro-RO"/>
              </w:rPr>
              <w:t xml:space="preserve">2. Fundamentarea alegerii organizaţiilor cu care a avut loc consultarea precum </w:t>
            </w:r>
            <w:r w:rsidRPr="00C91F9A">
              <w:rPr>
                <w:b/>
                <w:bCs/>
                <w:lang w:val="ro-RO"/>
              </w:rPr>
              <w:t>şi a modului în care activitatea acestor organizaţii este legată de obiectul proiectului de act normativ</w:t>
            </w:r>
          </w:p>
          <w:p w14:paraId="4AADCBD8"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316899F8" w14:textId="77777777" w:rsidTr="00943B6E">
        <w:tc>
          <w:tcPr>
            <w:tcW w:w="10377" w:type="dxa"/>
            <w:gridSpan w:val="8"/>
          </w:tcPr>
          <w:p w14:paraId="17434236" w14:textId="77777777" w:rsidR="000F0497" w:rsidRPr="00C91F9A" w:rsidRDefault="000F0497" w:rsidP="00943B6E">
            <w:pPr>
              <w:tabs>
                <w:tab w:val="left" w:pos="3960"/>
              </w:tabs>
              <w:spacing w:line="276" w:lineRule="auto"/>
              <w:jc w:val="both"/>
              <w:rPr>
                <w:b/>
                <w:bCs/>
                <w:lang w:val="ro-RO"/>
              </w:rPr>
            </w:pPr>
            <w:r w:rsidRPr="00C91F9A">
              <w:rPr>
                <w:b/>
                <w:lang w:val="ro-RO"/>
              </w:rPr>
              <w:t xml:space="preserve">3. Consultările organizate cu autorităţile </w:t>
            </w:r>
            <w:r w:rsidRPr="00C91F9A">
              <w:rPr>
                <w:b/>
                <w:bCs/>
                <w:lang w:val="ro-RO"/>
              </w:rPr>
              <w:t xml:space="preserve">administraţiei </w:t>
            </w:r>
            <w:r w:rsidRPr="00C91F9A">
              <w:rPr>
                <w:b/>
                <w:lang w:val="ro-RO"/>
              </w:rPr>
              <w:t xml:space="preserve">publice locale, în situaţia în care proiectul de act normativ are ca obiect activităţi ale acestor autorităţi, în condiţiile Hotărârii Guvernului </w:t>
            </w:r>
            <w:r w:rsidRPr="00C91F9A">
              <w:rPr>
                <w:b/>
                <w:lang w:val="ro-RO"/>
              </w:rPr>
              <w:lastRenderedPageBreak/>
              <w:t xml:space="preserve">nr.521/2005 </w:t>
            </w:r>
            <w:r w:rsidRPr="00C91F9A">
              <w:rPr>
                <w:b/>
                <w:bCs/>
                <w:lang w:val="ro-RO"/>
              </w:rPr>
              <w:t>privind procedura de consultare a structurilor asociative ale autorităţilor administraţiei publice locale la elaborarea proiectelor de acte normative</w:t>
            </w:r>
          </w:p>
          <w:p w14:paraId="0A4FC5EC"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5BAA2059" w14:textId="77777777" w:rsidTr="00943B6E">
        <w:tc>
          <w:tcPr>
            <w:tcW w:w="10377" w:type="dxa"/>
            <w:gridSpan w:val="8"/>
          </w:tcPr>
          <w:p w14:paraId="14E79185" w14:textId="77777777" w:rsidR="000F0497" w:rsidRPr="00C91F9A" w:rsidRDefault="000F0497" w:rsidP="00943B6E">
            <w:pPr>
              <w:tabs>
                <w:tab w:val="left" w:pos="3960"/>
              </w:tabs>
              <w:spacing w:line="276" w:lineRule="auto"/>
              <w:jc w:val="both"/>
              <w:rPr>
                <w:b/>
                <w:lang w:val="ro-RO"/>
              </w:rPr>
            </w:pPr>
            <w:r w:rsidRPr="00C91F9A">
              <w:rPr>
                <w:b/>
                <w:lang w:val="ro-RO"/>
              </w:rPr>
              <w:lastRenderedPageBreak/>
              <w:t>4. Consultările desfăşurate în cadrul consiliilor interministeriale în conformitate cu prevederile Hotărârii Guvernului nr.750/2005 privind constituirea consiliilor interministeriale permanente</w:t>
            </w:r>
          </w:p>
          <w:p w14:paraId="12C6474D"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4A7116A9" w14:textId="77777777" w:rsidTr="00943B6E">
        <w:tc>
          <w:tcPr>
            <w:tcW w:w="10377" w:type="dxa"/>
            <w:gridSpan w:val="8"/>
          </w:tcPr>
          <w:p w14:paraId="28A7EC32"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5.</w:t>
            </w:r>
            <w:r w:rsidRPr="00C91F9A">
              <w:rPr>
                <w:b/>
                <w:bCs/>
                <w:lang w:val="ro-RO"/>
              </w:rPr>
              <w:t xml:space="preserve"> Informaţii privind avizarea de către</w:t>
            </w:r>
            <w:r w:rsidRPr="00C91F9A">
              <w:rPr>
                <w:b/>
                <w:lang w:val="ro-RO"/>
              </w:rPr>
              <w:t>:</w:t>
            </w:r>
          </w:p>
          <w:p w14:paraId="4D1D094A" w14:textId="77777777" w:rsidR="000F0497" w:rsidRPr="00C91F9A" w:rsidRDefault="000F0497" w:rsidP="00943B6E">
            <w:pPr>
              <w:tabs>
                <w:tab w:val="left" w:pos="3960"/>
                <w:tab w:val="left" w:pos="6195"/>
              </w:tabs>
              <w:autoSpaceDE w:val="0"/>
              <w:autoSpaceDN w:val="0"/>
              <w:adjustRightInd w:val="0"/>
              <w:spacing w:line="276" w:lineRule="auto"/>
              <w:jc w:val="both"/>
              <w:rPr>
                <w:b/>
                <w:lang w:val="ro-RO"/>
              </w:rPr>
            </w:pPr>
            <w:r w:rsidRPr="00C91F9A">
              <w:rPr>
                <w:b/>
                <w:lang w:val="ro-RO"/>
              </w:rPr>
              <w:t>a) Consiliul Legislativ</w:t>
            </w:r>
            <w:r w:rsidRPr="00C91F9A">
              <w:rPr>
                <w:b/>
                <w:lang w:val="ro-RO"/>
              </w:rPr>
              <w:tab/>
            </w:r>
          </w:p>
          <w:p w14:paraId="6DFA2E87"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b) Consiliul Suprem de Apărare a Ţării</w:t>
            </w:r>
          </w:p>
          <w:p w14:paraId="31D7D84C"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c) Consiliul Economic şi Social</w:t>
            </w:r>
          </w:p>
          <w:p w14:paraId="40919AC6" w14:textId="77777777" w:rsidR="000F0497" w:rsidRPr="00C91F9A" w:rsidRDefault="000F0497" w:rsidP="00943B6E">
            <w:pPr>
              <w:tabs>
                <w:tab w:val="left" w:pos="3960"/>
              </w:tabs>
              <w:autoSpaceDE w:val="0"/>
              <w:autoSpaceDN w:val="0"/>
              <w:adjustRightInd w:val="0"/>
              <w:spacing w:line="276" w:lineRule="auto"/>
              <w:jc w:val="both"/>
              <w:rPr>
                <w:b/>
                <w:lang w:val="ro-RO"/>
              </w:rPr>
            </w:pPr>
            <w:r w:rsidRPr="00C91F9A">
              <w:rPr>
                <w:b/>
                <w:lang w:val="ro-RO"/>
              </w:rPr>
              <w:t xml:space="preserve">d) Consiliul Concurenţei </w:t>
            </w:r>
          </w:p>
          <w:p w14:paraId="2CEB7C7E" w14:textId="77777777" w:rsidR="000F0497" w:rsidRPr="00C91F9A" w:rsidRDefault="000F0497" w:rsidP="00943B6E">
            <w:pPr>
              <w:tabs>
                <w:tab w:val="left" w:pos="3960"/>
              </w:tabs>
              <w:spacing w:line="276" w:lineRule="auto"/>
              <w:jc w:val="both"/>
              <w:rPr>
                <w:b/>
                <w:lang w:val="ro-RO"/>
              </w:rPr>
            </w:pPr>
            <w:r w:rsidRPr="00C91F9A">
              <w:rPr>
                <w:b/>
                <w:lang w:val="ro-RO"/>
              </w:rPr>
              <w:t>e) Curtea de Conturi</w:t>
            </w:r>
          </w:p>
          <w:p w14:paraId="6113AA17"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C91F9A" w14:paraId="7E7659C6" w14:textId="77777777" w:rsidTr="00943B6E">
        <w:tc>
          <w:tcPr>
            <w:tcW w:w="10377" w:type="dxa"/>
            <w:gridSpan w:val="8"/>
          </w:tcPr>
          <w:p w14:paraId="6F7F3738" w14:textId="77777777" w:rsidR="000F0497" w:rsidRPr="00C91F9A" w:rsidRDefault="000F0497" w:rsidP="00943B6E">
            <w:pPr>
              <w:tabs>
                <w:tab w:val="left" w:pos="3960"/>
              </w:tabs>
              <w:spacing w:line="276" w:lineRule="auto"/>
              <w:jc w:val="both"/>
              <w:rPr>
                <w:lang w:val="ro-RO"/>
              </w:rPr>
            </w:pPr>
            <w:r w:rsidRPr="00C91F9A">
              <w:rPr>
                <w:b/>
                <w:lang w:val="ro-RO"/>
              </w:rPr>
              <w:t>6. Alte informaţii</w:t>
            </w:r>
          </w:p>
        </w:tc>
      </w:tr>
      <w:tr w:rsidR="000F0497" w:rsidRPr="00C91F9A" w14:paraId="4D67E6E1" w14:textId="77777777" w:rsidTr="00943B6E">
        <w:tc>
          <w:tcPr>
            <w:tcW w:w="10377" w:type="dxa"/>
            <w:gridSpan w:val="8"/>
          </w:tcPr>
          <w:p w14:paraId="1D5EF9A4" w14:textId="77777777" w:rsidR="000F0497" w:rsidRPr="00C91F9A" w:rsidRDefault="000F0497" w:rsidP="00943B6E">
            <w:pPr>
              <w:tabs>
                <w:tab w:val="left" w:pos="3960"/>
              </w:tabs>
              <w:spacing w:line="276" w:lineRule="auto"/>
              <w:jc w:val="center"/>
              <w:rPr>
                <w:b/>
                <w:lang w:val="ro-RO"/>
              </w:rPr>
            </w:pPr>
            <w:r w:rsidRPr="00C91F9A">
              <w:rPr>
                <w:b/>
                <w:lang w:val="ro-RO"/>
              </w:rPr>
              <w:t>Secţiunea a 7-a</w:t>
            </w:r>
          </w:p>
          <w:p w14:paraId="5F9BD408" w14:textId="77777777" w:rsidR="000F0497" w:rsidRPr="00C91F9A" w:rsidRDefault="000F0497" w:rsidP="00943B6E">
            <w:pPr>
              <w:tabs>
                <w:tab w:val="left" w:pos="3960"/>
              </w:tabs>
              <w:spacing w:line="276" w:lineRule="auto"/>
              <w:jc w:val="center"/>
              <w:rPr>
                <w:b/>
                <w:lang w:val="ro-RO"/>
              </w:rPr>
            </w:pPr>
            <w:r w:rsidRPr="00C91F9A">
              <w:rPr>
                <w:b/>
                <w:lang w:val="ro-RO"/>
              </w:rPr>
              <w:t xml:space="preserve">Activităţi de informare publică privind elaborarea </w:t>
            </w:r>
          </w:p>
          <w:p w14:paraId="18A34A37" w14:textId="77777777" w:rsidR="000F0497" w:rsidRDefault="000F0497" w:rsidP="00943B6E">
            <w:pPr>
              <w:tabs>
                <w:tab w:val="left" w:pos="3960"/>
              </w:tabs>
              <w:spacing w:line="276" w:lineRule="auto"/>
              <w:jc w:val="center"/>
              <w:rPr>
                <w:b/>
                <w:lang w:val="ro-RO"/>
              </w:rPr>
            </w:pPr>
            <w:r w:rsidRPr="00C91F9A">
              <w:rPr>
                <w:b/>
                <w:lang w:val="ro-RO"/>
              </w:rPr>
              <w:t>şi implementarea prezentului act normativ</w:t>
            </w:r>
          </w:p>
          <w:p w14:paraId="78220D5F" w14:textId="1C0C22E4" w:rsidR="00B73ADC" w:rsidRPr="00C91F9A" w:rsidRDefault="00B73ADC" w:rsidP="00943B6E">
            <w:pPr>
              <w:tabs>
                <w:tab w:val="left" w:pos="3960"/>
              </w:tabs>
              <w:spacing w:line="276" w:lineRule="auto"/>
              <w:jc w:val="center"/>
              <w:rPr>
                <w:b/>
                <w:lang w:val="ro-RO"/>
              </w:rPr>
            </w:pPr>
          </w:p>
        </w:tc>
      </w:tr>
      <w:tr w:rsidR="000F0497" w:rsidRPr="001D7C1C" w14:paraId="0C4161EC" w14:textId="77777777" w:rsidTr="00943B6E">
        <w:tc>
          <w:tcPr>
            <w:tcW w:w="10377" w:type="dxa"/>
            <w:gridSpan w:val="8"/>
          </w:tcPr>
          <w:p w14:paraId="261118D6" w14:textId="77777777" w:rsidR="000F0497" w:rsidRPr="00C91F9A" w:rsidRDefault="000F0497" w:rsidP="00943B6E">
            <w:pPr>
              <w:tabs>
                <w:tab w:val="left" w:pos="3960"/>
              </w:tabs>
              <w:spacing w:line="276" w:lineRule="auto"/>
              <w:jc w:val="both"/>
              <w:rPr>
                <w:b/>
                <w:lang w:val="ro-RO"/>
              </w:rPr>
            </w:pPr>
            <w:r w:rsidRPr="00C91F9A">
              <w:rPr>
                <w:b/>
                <w:lang w:val="ro-RO"/>
              </w:rPr>
              <w:t>1. Informarea societăţii civile cu privire la necesitatea elaborării proiectului de act normativ</w:t>
            </w:r>
          </w:p>
          <w:p w14:paraId="78F28E13"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1D7C1C" w14:paraId="3351C555" w14:textId="77777777" w:rsidTr="00943B6E">
        <w:tc>
          <w:tcPr>
            <w:tcW w:w="10377" w:type="dxa"/>
            <w:gridSpan w:val="8"/>
          </w:tcPr>
          <w:p w14:paraId="43564751" w14:textId="77777777" w:rsidR="000F0497" w:rsidRPr="00C91F9A" w:rsidRDefault="000F0497" w:rsidP="00943B6E">
            <w:pPr>
              <w:tabs>
                <w:tab w:val="left" w:pos="3960"/>
              </w:tabs>
              <w:spacing w:line="276" w:lineRule="auto"/>
              <w:jc w:val="both"/>
              <w:rPr>
                <w:b/>
                <w:lang w:val="ro-RO"/>
              </w:rPr>
            </w:pPr>
            <w:r w:rsidRPr="00C91F9A">
              <w:rPr>
                <w:b/>
                <w:lang w:val="ro-RO"/>
              </w:rPr>
              <w:t xml:space="preserve">2. Informarea societăţii civile cu privire la eventualul impact asupra mediului în urma implementării proiectului de act normativ, precum şi efectele asupra sănătăţii şi securităţii cetăţenilor sau diversităţii biologice </w:t>
            </w:r>
          </w:p>
          <w:p w14:paraId="5FFACB2F" w14:textId="77777777" w:rsidR="000F0497" w:rsidRPr="00C91F9A" w:rsidRDefault="000F0497" w:rsidP="00943B6E">
            <w:pPr>
              <w:tabs>
                <w:tab w:val="left" w:pos="3960"/>
              </w:tabs>
              <w:spacing w:line="276" w:lineRule="auto"/>
              <w:jc w:val="both"/>
              <w:rPr>
                <w:lang w:val="ro-RO"/>
              </w:rPr>
            </w:pPr>
            <w:r w:rsidRPr="00C91F9A">
              <w:rPr>
                <w:lang w:val="ro-RO"/>
              </w:rPr>
              <w:t>Actul normativ nu se referă la acest subiect.</w:t>
            </w:r>
          </w:p>
        </w:tc>
      </w:tr>
      <w:tr w:rsidR="000F0497" w:rsidRPr="00C91F9A" w14:paraId="6FA5F99A" w14:textId="77777777" w:rsidTr="00943B6E">
        <w:tc>
          <w:tcPr>
            <w:tcW w:w="10377" w:type="dxa"/>
            <w:gridSpan w:val="8"/>
          </w:tcPr>
          <w:p w14:paraId="630C2000" w14:textId="77777777" w:rsidR="000F0497" w:rsidRPr="00C91F9A" w:rsidRDefault="000F0497" w:rsidP="00943B6E">
            <w:pPr>
              <w:tabs>
                <w:tab w:val="left" w:pos="3960"/>
              </w:tabs>
              <w:spacing w:line="276" w:lineRule="auto"/>
              <w:jc w:val="both"/>
              <w:rPr>
                <w:b/>
                <w:lang w:val="ro-RO"/>
              </w:rPr>
            </w:pPr>
            <w:r w:rsidRPr="00C91F9A">
              <w:rPr>
                <w:b/>
                <w:lang w:val="ro-RO"/>
              </w:rPr>
              <w:t>3. Alte informaţii</w:t>
            </w:r>
          </w:p>
          <w:p w14:paraId="63347CD6" w14:textId="77777777" w:rsidR="000F0497" w:rsidRPr="00C91F9A" w:rsidRDefault="000F0497" w:rsidP="00943B6E">
            <w:pPr>
              <w:tabs>
                <w:tab w:val="left" w:pos="3960"/>
              </w:tabs>
              <w:spacing w:line="276" w:lineRule="auto"/>
              <w:jc w:val="both"/>
              <w:rPr>
                <w:b/>
                <w:lang w:val="ro-RO"/>
              </w:rPr>
            </w:pPr>
            <w:r w:rsidRPr="00C91F9A">
              <w:rPr>
                <w:lang w:val="ro-RO"/>
              </w:rPr>
              <w:t>Nu sunt.</w:t>
            </w:r>
          </w:p>
        </w:tc>
      </w:tr>
      <w:tr w:rsidR="000F0497" w:rsidRPr="001D7C1C" w14:paraId="12B5CEDC" w14:textId="77777777" w:rsidTr="00943B6E">
        <w:tc>
          <w:tcPr>
            <w:tcW w:w="10377" w:type="dxa"/>
            <w:gridSpan w:val="8"/>
          </w:tcPr>
          <w:p w14:paraId="4D657D4F" w14:textId="77777777" w:rsidR="000F0497" w:rsidRPr="00C91F9A" w:rsidRDefault="000F0497" w:rsidP="00943B6E">
            <w:pPr>
              <w:tabs>
                <w:tab w:val="left" w:pos="3960"/>
              </w:tabs>
              <w:spacing w:line="276" w:lineRule="auto"/>
              <w:jc w:val="center"/>
              <w:rPr>
                <w:lang w:val="ro-RO"/>
              </w:rPr>
            </w:pPr>
            <w:r w:rsidRPr="00C91F9A">
              <w:rPr>
                <w:b/>
                <w:lang w:val="ro-RO"/>
              </w:rPr>
              <w:t>Secţiunea a 8-a</w:t>
            </w:r>
          </w:p>
          <w:p w14:paraId="3AEFC959" w14:textId="77777777" w:rsidR="000F0497" w:rsidRDefault="000F0497" w:rsidP="00943B6E">
            <w:pPr>
              <w:tabs>
                <w:tab w:val="left" w:pos="3960"/>
              </w:tabs>
              <w:spacing w:line="276" w:lineRule="auto"/>
              <w:jc w:val="center"/>
              <w:rPr>
                <w:b/>
                <w:bCs/>
                <w:lang w:val="ro-RO"/>
              </w:rPr>
            </w:pPr>
            <w:r w:rsidRPr="00C91F9A">
              <w:rPr>
                <w:b/>
                <w:bCs/>
                <w:lang w:val="ro-RO"/>
              </w:rPr>
              <w:t>Măsuri de implementare</w:t>
            </w:r>
          </w:p>
          <w:p w14:paraId="49851CFC" w14:textId="09166365" w:rsidR="00B73ADC" w:rsidRPr="00C91F9A" w:rsidRDefault="00B73ADC" w:rsidP="00943B6E">
            <w:pPr>
              <w:tabs>
                <w:tab w:val="left" w:pos="3960"/>
              </w:tabs>
              <w:spacing w:line="276" w:lineRule="auto"/>
              <w:jc w:val="center"/>
              <w:rPr>
                <w:b/>
                <w:bCs/>
                <w:lang w:val="ro-RO"/>
              </w:rPr>
            </w:pPr>
          </w:p>
        </w:tc>
      </w:tr>
      <w:tr w:rsidR="000F0497" w:rsidRPr="001D7C1C" w14:paraId="4A6B6156" w14:textId="77777777" w:rsidTr="00943B6E">
        <w:tc>
          <w:tcPr>
            <w:tcW w:w="10377" w:type="dxa"/>
            <w:gridSpan w:val="8"/>
          </w:tcPr>
          <w:p w14:paraId="63CD8332" w14:textId="77777777" w:rsidR="000F0497" w:rsidRPr="00C91F9A" w:rsidRDefault="000F0497" w:rsidP="00943B6E">
            <w:pPr>
              <w:tabs>
                <w:tab w:val="left" w:pos="3960"/>
              </w:tabs>
              <w:spacing w:line="276" w:lineRule="auto"/>
              <w:jc w:val="both"/>
              <w:rPr>
                <w:b/>
                <w:lang w:val="ro-RO"/>
              </w:rPr>
            </w:pPr>
            <w:r w:rsidRPr="00C91F9A">
              <w:rPr>
                <w:b/>
                <w:lang w:val="ro-RO"/>
              </w:rPr>
              <w:t>1. Măsurile de punere în aplicare a proiectului de act normativ de către autorităţile administraţiei publice centrale şi/sau locale - înfiinţarea unor noi organisme sau  extinderea competenţelor instituţiilor existente</w:t>
            </w:r>
          </w:p>
          <w:p w14:paraId="5E2EF49F" w14:textId="77777777" w:rsidR="000F0497" w:rsidRPr="00C91F9A" w:rsidRDefault="000F0497" w:rsidP="00943B6E">
            <w:pPr>
              <w:tabs>
                <w:tab w:val="left" w:pos="990"/>
                <w:tab w:val="left" w:pos="3960"/>
              </w:tabs>
              <w:spacing w:line="276" w:lineRule="auto"/>
              <w:jc w:val="both"/>
              <w:rPr>
                <w:lang w:val="ro-RO"/>
              </w:rPr>
            </w:pPr>
            <w:r w:rsidRPr="00C91F9A">
              <w:rPr>
                <w:lang w:val="ro-RO"/>
              </w:rPr>
              <w:t>Actul normativ nu se referă la acest subiect.</w:t>
            </w:r>
          </w:p>
        </w:tc>
      </w:tr>
      <w:tr w:rsidR="000F0497" w:rsidRPr="00C91F9A" w14:paraId="6FF78EE9" w14:textId="77777777" w:rsidTr="00943B6E">
        <w:tc>
          <w:tcPr>
            <w:tcW w:w="10377" w:type="dxa"/>
            <w:gridSpan w:val="8"/>
          </w:tcPr>
          <w:p w14:paraId="1481F776" w14:textId="77777777" w:rsidR="000F0497" w:rsidRPr="00C91F9A" w:rsidRDefault="000F0497" w:rsidP="00943B6E">
            <w:pPr>
              <w:tabs>
                <w:tab w:val="left" w:pos="3960"/>
              </w:tabs>
              <w:spacing w:line="276" w:lineRule="auto"/>
              <w:jc w:val="both"/>
              <w:rPr>
                <w:b/>
                <w:lang w:val="ro-RO"/>
              </w:rPr>
            </w:pPr>
            <w:r w:rsidRPr="00C91F9A">
              <w:rPr>
                <w:b/>
                <w:lang w:val="ro-RO"/>
              </w:rPr>
              <w:t>2. Alte informaţii</w:t>
            </w:r>
          </w:p>
          <w:p w14:paraId="58FF2DD3" w14:textId="77777777" w:rsidR="000F0497" w:rsidRPr="00C91F9A" w:rsidRDefault="000F0497" w:rsidP="00943B6E">
            <w:pPr>
              <w:tabs>
                <w:tab w:val="left" w:pos="3960"/>
              </w:tabs>
              <w:spacing w:line="276" w:lineRule="auto"/>
              <w:jc w:val="both"/>
              <w:rPr>
                <w:lang w:val="ro-RO"/>
              </w:rPr>
            </w:pPr>
            <w:r w:rsidRPr="00C91F9A">
              <w:rPr>
                <w:lang w:val="ro-RO"/>
              </w:rPr>
              <w:t>Nu sunt.</w:t>
            </w:r>
          </w:p>
          <w:p w14:paraId="508DEE30" w14:textId="77777777" w:rsidR="000F0497" w:rsidRPr="00C91F9A" w:rsidRDefault="000F0497" w:rsidP="00943B6E">
            <w:pPr>
              <w:tabs>
                <w:tab w:val="left" w:pos="3960"/>
              </w:tabs>
              <w:spacing w:line="276" w:lineRule="auto"/>
              <w:jc w:val="both"/>
              <w:rPr>
                <w:lang w:val="ro-RO"/>
              </w:rPr>
            </w:pPr>
          </w:p>
        </w:tc>
      </w:tr>
    </w:tbl>
    <w:p w14:paraId="07327AEE" w14:textId="77777777" w:rsidR="000F0497" w:rsidRPr="00C91F9A" w:rsidRDefault="000F0497" w:rsidP="000F0497">
      <w:pPr>
        <w:tabs>
          <w:tab w:val="left" w:pos="3960"/>
        </w:tabs>
        <w:rPr>
          <w:lang w:val="ro-RO"/>
        </w:rPr>
      </w:pPr>
    </w:p>
    <w:p w14:paraId="36A2C0B9" w14:textId="77777777" w:rsidR="000F0497" w:rsidRPr="00C91F9A" w:rsidRDefault="000F0497" w:rsidP="00E74776">
      <w:pPr>
        <w:ind w:left="-426" w:right="-284"/>
        <w:jc w:val="both"/>
        <w:rPr>
          <w:lang w:val="ro-RO" w:eastAsia="ro-RO"/>
        </w:rPr>
      </w:pPr>
      <w:r w:rsidRPr="00C91F9A">
        <w:rPr>
          <w:lang w:val="ro-RO" w:eastAsia="ro-RO"/>
        </w:rPr>
        <w:t xml:space="preserve">Față de cele prezentate, a fost elaborat prezentul </w:t>
      </w:r>
      <w:r w:rsidRPr="00C91F9A">
        <w:rPr>
          <w:b/>
          <w:lang w:val="ro-RO" w:eastAsia="ro-RO"/>
        </w:rPr>
        <w:t>proiect</w:t>
      </w:r>
      <w:r w:rsidR="00EE20D4">
        <w:rPr>
          <w:b/>
          <w:bCs/>
          <w:lang w:val="ro-RO" w:eastAsia="ro-RO"/>
        </w:rPr>
        <w:t xml:space="preserve"> de l</w:t>
      </w:r>
      <w:r w:rsidRPr="00C91F9A">
        <w:rPr>
          <w:b/>
          <w:bCs/>
          <w:lang w:val="ro-RO" w:eastAsia="ro-RO"/>
        </w:rPr>
        <w:t>ege</w:t>
      </w:r>
      <w:r w:rsidRPr="00C91F9A">
        <w:rPr>
          <w:lang w:val="ro-RO"/>
        </w:rPr>
        <w:t xml:space="preserve"> </w:t>
      </w:r>
      <w:r w:rsidR="000D4655" w:rsidRPr="00AA2D39">
        <w:rPr>
          <w:b/>
          <w:color w:val="000000"/>
          <w:lang w:val="ro-RO"/>
        </w:rPr>
        <w:t xml:space="preserve">privind </w:t>
      </w:r>
      <w:r w:rsidR="00EE20D4">
        <w:rPr>
          <w:b/>
          <w:color w:val="000000"/>
          <w:lang w:val="ro-RO"/>
        </w:rPr>
        <w:t xml:space="preserve"> unele măsuri pentru continuarea activității de către persoanele care îndeplinesc condițiile de pensionare,</w:t>
      </w:r>
      <w:r w:rsidR="000D4655" w:rsidRPr="00AA2D39">
        <w:rPr>
          <w:b/>
          <w:lang w:val="ro-RO"/>
        </w:rPr>
        <w:t xml:space="preserve"> </w:t>
      </w:r>
      <w:r w:rsidRPr="00C91F9A">
        <w:rPr>
          <w:lang w:val="ro-RO" w:eastAsia="ro-RO"/>
        </w:rPr>
        <w:t>pe care îl supunem Guvernului spre aprobare.</w:t>
      </w:r>
    </w:p>
    <w:p w14:paraId="1CC83EE5" w14:textId="77777777" w:rsidR="000F0497" w:rsidRPr="00C91F9A" w:rsidRDefault="000F0497" w:rsidP="00E74776">
      <w:pPr>
        <w:spacing w:line="276" w:lineRule="auto"/>
        <w:ind w:left="-426" w:right="-284"/>
        <w:jc w:val="both"/>
        <w:rPr>
          <w:lang w:val="ro-RO" w:eastAsia="ro-RO"/>
        </w:rPr>
      </w:pPr>
    </w:p>
    <w:p w14:paraId="492187D2" w14:textId="77777777" w:rsidR="000F0497" w:rsidRPr="00C91F9A" w:rsidRDefault="000F0497" w:rsidP="000F0497">
      <w:pPr>
        <w:tabs>
          <w:tab w:val="left" w:pos="3960"/>
        </w:tabs>
        <w:ind w:left="-567" w:right="-567"/>
        <w:rPr>
          <w:b/>
          <w:lang w:val="ro-RO"/>
        </w:rPr>
      </w:pPr>
    </w:p>
    <w:tbl>
      <w:tblPr>
        <w:tblW w:w="10173" w:type="dxa"/>
        <w:tblLayout w:type="fixed"/>
        <w:tblLook w:val="04A0" w:firstRow="1" w:lastRow="0" w:firstColumn="1" w:lastColumn="0" w:noHBand="0" w:noVBand="1"/>
      </w:tblPr>
      <w:tblGrid>
        <w:gridCol w:w="250"/>
        <w:gridCol w:w="9923"/>
      </w:tblGrid>
      <w:tr w:rsidR="000F0497" w:rsidRPr="00C91F9A" w14:paraId="1F419099" w14:textId="77777777" w:rsidTr="00943B6E">
        <w:trPr>
          <w:trHeight w:val="1116"/>
        </w:trPr>
        <w:tc>
          <w:tcPr>
            <w:tcW w:w="250" w:type="dxa"/>
          </w:tcPr>
          <w:p w14:paraId="266458B6" w14:textId="77777777" w:rsidR="000F0497" w:rsidRPr="00C91F9A" w:rsidRDefault="000F0497" w:rsidP="00943B6E">
            <w:pPr>
              <w:rPr>
                <w:b/>
                <w:lang w:val="ro-RO" w:eastAsia="ro-RO"/>
              </w:rPr>
            </w:pPr>
          </w:p>
          <w:p w14:paraId="72ABF44A" w14:textId="77777777" w:rsidR="000F0497" w:rsidRPr="00C91F9A" w:rsidRDefault="000F0497" w:rsidP="00943B6E">
            <w:pPr>
              <w:jc w:val="center"/>
              <w:rPr>
                <w:b/>
                <w:lang w:val="ro-RO" w:eastAsia="ro-RO"/>
              </w:rPr>
            </w:pPr>
          </w:p>
        </w:tc>
        <w:tc>
          <w:tcPr>
            <w:tcW w:w="9923" w:type="dxa"/>
          </w:tcPr>
          <w:p w14:paraId="49C7A13C" w14:textId="77777777" w:rsidR="000F0497" w:rsidRPr="006E61CD" w:rsidRDefault="000F0497" w:rsidP="00943B6E">
            <w:pPr>
              <w:autoSpaceDE w:val="0"/>
              <w:autoSpaceDN w:val="0"/>
              <w:adjustRightInd w:val="0"/>
              <w:spacing w:line="276" w:lineRule="auto"/>
              <w:ind w:left="1310" w:hanging="1310"/>
              <w:rPr>
                <w:b/>
                <w:lang w:val="ro-RO" w:eastAsia="ro-RO"/>
              </w:rPr>
            </w:pPr>
            <w:r w:rsidRPr="00C91F9A">
              <w:rPr>
                <w:b/>
                <w:lang w:val="ro-RO"/>
              </w:rPr>
              <w:t xml:space="preserve">MINISTRUL </w:t>
            </w:r>
            <w:r w:rsidRPr="00C91F9A">
              <w:rPr>
                <w:rFonts w:eastAsia="Calibri"/>
                <w:b/>
                <w:bCs/>
                <w:lang w:val="ro-RO"/>
              </w:rPr>
              <w:t xml:space="preserve">MUNCII ȘI PROTECȚIEI </w:t>
            </w:r>
            <w:r>
              <w:rPr>
                <w:rFonts w:eastAsia="Calibri"/>
                <w:b/>
                <w:bCs/>
                <w:lang w:val="ro-RO"/>
              </w:rPr>
              <w:t xml:space="preserve">               </w:t>
            </w:r>
            <w:r w:rsidRPr="00926973">
              <w:rPr>
                <w:b/>
                <w:lang w:val="ro-RO" w:eastAsia="ro-RO"/>
              </w:rPr>
              <w:t>MINISTRUL LUCR</w:t>
            </w:r>
            <w:r>
              <w:rPr>
                <w:b/>
                <w:lang w:val="ro-RO" w:eastAsia="ro-RO"/>
              </w:rPr>
              <w:t xml:space="preserve">ĂRILOR PUBLICE,                     SOCIALE                                                </w:t>
            </w:r>
            <w:r w:rsidRPr="00926973">
              <w:rPr>
                <w:b/>
                <w:lang w:val="ro-RO" w:eastAsia="ro-RO"/>
              </w:rPr>
              <w:t>DEZVOLTĂRII</w:t>
            </w:r>
            <w:r>
              <w:rPr>
                <w:b/>
                <w:lang w:val="ro-RO" w:eastAsia="ro-RO"/>
              </w:rPr>
              <w:t xml:space="preserve"> </w:t>
            </w:r>
            <w:r>
              <w:rPr>
                <w:rFonts w:eastAsia="Calibri"/>
                <w:b/>
                <w:bCs/>
                <w:lang w:val="ro-RO"/>
              </w:rPr>
              <w:t xml:space="preserve"> </w:t>
            </w:r>
            <w:r>
              <w:rPr>
                <w:b/>
                <w:lang w:val="ro-RO" w:eastAsia="ro-RO"/>
              </w:rPr>
              <w:t xml:space="preserve">ȘI </w:t>
            </w:r>
            <w:r w:rsidRPr="006E61CD">
              <w:rPr>
                <w:b/>
                <w:lang w:val="ro-RO" w:eastAsia="ro-RO"/>
              </w:rPr>
              <w:t>ADMINISTRAȚIEI</w:t>
            </w:r>
          </w:p>
          <w:p w14:paraId="0A81596F" w14:textId="77777777" w:rsidR="000F0497" w:rsidRPr="00926973" w:rsidRDefault="000F0497" w:rsidP="00943B6E">
            <w:pPr>
              <w:autoSpaceDE w:val="0"/>
              <w:autoSpaceDN w:val="0"/>
              <w:adjustRightInd w:val="0"/>
              <w:spacing w:line="276" w:lineRule="auto"/>
              <w:rPr>
                <w:b/>
                <w:lang w:val="ro-RO" w:eastAsia="ro-RO"/>
              </w:rPr>
            </w:pPr>
            <w:r>
              <w:rPr>
                <w:b/>
                <w:lang w:val="ro-RO" w:eastAsia="ro-RO"/>
              </w:rPr>
              <w:t xml:space="preserve">                  </w:t>
            </w:r>
            <w:r w:rsidRPr="00C91F9A">
              <w:rPr>
                <w:b/>
                <w:lang w:val="ro-RO"/>
              </w:rPr>
              <w:t>Raluca TURCAN</w:t>
            </w:r>
            <w:r>
              <w:rPr>
                <w:b/>
                <w:lang w:val="ro-RO"/>
              </w:rPr>
              <w:t xml:space="preserve">                                                  </w:t>
            </w:r>
            <w:r w:rsidRPr="00926973">
              <w:rPr>
                <w:b/>
                <w:lang w:val="ro-RO" w:eastAsia="ro-RO"/>
              </w:rPr>
              <w:t>Attila-Zoltán CSEKE</w:t>
            </w:r>
          </w:p>
          <w:p w14:paraId="1F50BA9D" w14:textId="77777777" w:rsidR="000F0497" w:rsidRDefault="000F0497" w:rsidP="00943B6E">
            <w:pPr>
              <w:autoSpaceDE w:val="0"/>
              <w:autoSpaceDN w:val="0"/>
              <w:adjustRightInd w:val="0"/>
              <w:spacing w:line="276" w:lineRule="auto"/>
              <w:rPr>
                <w:b/>
                <w:lang w:val="ro-RO"/>
              </w:rPr>
            </w:pPr>
          </w:p>
          <w:p w14:paraId="7713D0DB" w14:textId="77777777" w:rsidR="000F0497" w:rsidRPr="00926973" w:rsidRDefault="000F0497" w:rsidP="00943B6E">
            <w:pPr>
              <w:jc w:val="center"/>
              <w:rPr>
                <w:b/>
                <w:lang w:val="ro-RO" w:eastAsia="ro-RO"/>
              </w:rPr>
            </w:pPr>
            <w:r w:rsidRPr="00926973">
              <w:rPr>
                <w:b/>
                <w:lang w:val="ro-RO" w:eastAsia="ro-RO"/>
              </w:rPr>
              <w:t xml:space="preserve"> </w:t>
            </w:r>
          </w:p>
          <w:p w14:paraId="4E4047C3" w14:textId="77777777" w:rsidR="000F0497" w:rsidRPr="00C91F9A" w:rsidRDefault="000F0497" w:rsidP="00943B6E">
            <w:pPr>
              <w:autoSpaceDE w:val="0"/>
              <w:autoSpaceDN w:val="0"/>
              <w:adjustRightInd w:val="0"/>
              <w:spacing w:line="276" w:lineRule="auto"/>
              <w:rPr>
                <w:b/>
                <w:lang w:val="ro-RO"/>
              </w:rPr>
            </w:pPr>
          </w:p>
          <w:p w14:paraId="130DD464" w14:textId="77777777" w:rsidR="000F0497" w:rsidRPr="00C91F9A" w:rsidRDefault="000F0497" w:rsidP="00943B6E">
            <w:pPr>
              <w:autoSpaceDE w:val="0"/>
              <w:autoSpaceDN w:val="0"/>
              <w:adjustRightInd w:val="0"/>
              <w:spacing w:line="276" w:lineRule="auto"/>
              <w:jc w:val="center"/>
              <w:rPr>
                <w:b/>
                <w:u w:val="single"/>
                <w:lang w:val="ro-RO"/>
              </w:rPr>
            </w:pPr>
          </w:p>
          <w:p w14:paraId="1499BDEC" w14:textId="77777777" w:rsidR="000F0497" w:rsidRPr="00C91F9A" w:rsidRDefault="000F0497" w:rsidP="00943B6E">
            <w:pPr>
              <w:autoSpaceDE w:val="0"/>
              <w:autoSpaceDN w:val="0"/>
              <w:adjustRightInd w:val="0"/>
              <w:spacing w:line="276" w:lineRule="auto"/>
              <w:rPr>
                <w:b/>
                <w:lang w:val="ro-RO"/>
              </w:rPr>
            </w:pPr>
          </w:p>
          <w:tbl>
            <w:tblPr>
              <w:tblW w:w="0" w:type="auto"/>
              <w:tblLayout w:type="fixed"/>
              <w:tblLook w:val="04A0" w:firstRow="1" w:lastRow="0" w:firstColumn="1" w:lastColumn="0" w:noHBand="0" w:noVBand="1"/>
            </w:tblPr>
            <w:tblGrid>
              <w:gridCol w:w="4206"/>
              <w:gridCol w:w="5575"/>
            </w:tblGrid>
            <w:tr w:rsidR="000F0497" w:rsidRPr="00926973" w14:paraId="0AE44C4B" w14:textId="77777777" w:rsidTr="00943B6E">
              <w:tc>
                <w:tcPr>
                  <w:tcW w:w="4206" w:type="dxa"/>
                  <w:shd w:val="clear" w:color="auto" w:fill="auto"/>
                </w:tcPr>
                <w:p w14:paraId="6917C60C" w14:textId="77777777" w:rsidR="000F0497" w:rsidRPr="00926973" w:rsidRDefault="000F0497" w:rsidP="00943B6E">
                  <w:pPr>
                    <w:tabs>
                      <w:tab w:val="left" w:pos="451"/>
                    </w:tabs>
                    <w:autoSpaceDE w:val="0"/>
                    <w:autoSpaceDN w:val="0"/>
                    <w:adjustRightInd w:val="0"/>
                    <w:spacing w:line="276" w:lineRule="auto"/>
                    <w:jc w:val="center"/>
                    <w:rPr>
                      <w:b/>
                      <w:lang w:val="ro-RO"/>
                    </w:rPr>
                  </w:pPr>
                  <w:r w:rsidRPr="00926973">
                    <w:rPr>
                      <w:b/>
                      <w:lang w:val="ro-RO"/>
                    </w:rPr>
                    <w:t>VICEPRIM-MINISTRU</w:t>
                  </w:r>
                </w:p>
                <w:p w14:paraId="5015A6DB" w14:textId="77777777" w:rsidR="000F0497" w:rsidRDefault="000F0497" w:rsidP="00943B6E">
                  <w:pPr>
                    <w:tabs>
                      <w:tab w:val="left" w:pos="451"/>
                    </w:tabs>
                    <w:autoSpaceDE w:val="0"/>
                    <w:autoSpaceDN w:val="0"/>
                    <w:adjustRightInd w:val="0"/>
                    <w:spacing w:line="276" w:lineRule="auto"/>
                    <w:jc w:val="center"/>
                    <w:rPr>
                      <w:b/>
                      <w:lang w:val="ro-RO"/>
                    </w:rPr>
                  </w:pPr>
                  <w:r w:rsidRPr="00926973">
                    <w:rPr>
                      <w:b/>
                      <w:lang w:val="ro-RO"/>
                    </w:rPr>
                    <w:t>Ilie-Dan BARNA</w:t>
                  </w:r>
                </w:p>
                <w:p w14:paraId="69AEF9FF" w14:textId="77777777" w:rsidR="000F0497" w:rsidRPr="00926973" w:rsidRDefault="000F0497" w:rsidP="00943B6E">
                  <w:pPr>
                    <w:tabs>
                      <w:tab w:val="left" w:pos="451"/>
                    </w:tabs>
                    <w:autoSpaceDE w:val="0"/>
                    <w:autoSpaceDN w:val="0"/>
                    <w:adjustRightInd w:val="0"/>
                    <w:spacing w:line="276" w:lineRule="auto"/>
                    <w:jc w:val="center"/>
                    <w:rPr>
                      <w:b/>
                      <w:lang w:val="ro-RO"/>
                    </w:rPr>
                  </w:pPr>
                </w:p>
              </w:tc>
              <w:tc>
                <w:tcPr>
                  <w:tcW w:w="5575" w:type="dxa"/>
                  <w:shd w:val="clear" w:color="auto" w:fill="auto"/>
                </w:tcPr>
                <w:p w14:paraId="78B98EB0" w14:textId="77777777" w:rsidR="000F0497" w:rsidRPr="00926973" w:rsidRDefault="000F0497" w:rsidP="00943B6E">
                  <w:pPr>
                    <w:autoSpaceDE w:val="0"/>
                    <w:autoSpaceDN w:val="0"/>
                    <w:adjustRightInd w:val="0"/>
                    <w:spacing w:line="276" w:lineRule="auto"/>
                    <w:jc w:val="center"/>
                    <w:rPr>
                      <w:b/>
                      <w:lang w:val="ro-RO"/>
                    </w:rPr>
                  </w:pPr>
                  <w:r w:rsidRPr="00926973">
                    <w:rPr>
                      <w:b/>
                      <w:lang w:val="ro-RO"/>
                    </w:rPr>
                    <w:t>VICEPRIM-MINISTRU</w:t>
                  </w:r>
                </w:p>
                <w:p w14:paraId="01A3FB17" w14:textId="77777777" w:rsidR="000F0497" w:rsidRPr="00926973" w:rsidRDefault="000F0497" w:rsidP="00943B6E">
                  <w:pPr>
                    <w:autoSpaceDE w:val="0"/>
                    <w:autoSpaceDN w:val="0"/>
                    <w:adjustRightInd w:val="0"/>
                    <w:spacing w:line="276" w:lineRule="auto"/>
                    <w:jc w:val="center"/>
                    <w:rPr>
                      <w:b/>
                      <w:lang w:val="ro-RO"/>
                    </w:rPr>
                  </w:pPr>
                  <w:r w:rsidRPr="00926973">
                    <w:rPr>
                      <w:b/>
                      <w:lang w:val="ro-RO"/>
                    </w:rPr>
                    <w:t>Hunor KELEMEN</w:t>
                  </w:r>
                </w:p>
              </w:tc>
            </w:tr>
            <w:tr w:rsidR="000F0497" w:rsidRPr="00926973" w14:paraId="4843065E" w14:textId="77777777" w:rsidTr="00943B6E">
              <w:tc>
                <w:tcPr>
                  <w:tcW w:w="4206" w:type="dxa"/>
                  <w:shd w:val="clear" w:color="auto" w:fill="auto"/>
                </w:tcPr>
                <w:p w14:paraId="734F8FCB" w14:textId="77777777" w:rsidR="000F0497" w:rsidRPr="00926973" w:rsidRDefault="000F0497" w:rsidP="00943B6E">
                  <w:pPr>
                    <w:autoSpaceDE w:val="0"/>
                    <w:autoSpaceDN w:val="0"/>
                    <w:adjustRightInd w:val="0"/>
                    <w:spacing w:line="276" w:lineRule="auto"/>
                    <w:jc w:val="center"/>
                    <w:rPr>
                      <w:b/>
                      <w:lang w:val="ro-RO"/>
                    </w:rPr>
                  </w:pPr>
                  <w:r w:rsidRPr="00926973">
                    <w:rPr>
                      <w:b/>
                      <w:lang w:val="ro-RO"/>
                    </w:rPr>
                    <w:t>MINISTRUL AFACERILOR</w:t>
                  </w:r>
                </w:p>
                <w:p w14:paraId="4E4C4D14" w14:textId="77777777" w:rsidR="000F0497" w:rsidRPr="00926973" w:rsidRDefault="000F0497" w:rsidP="00943B6E">
                  <w:pPr>
                    <w:autoSpaceDE w:val="0"/>
                    <w:autoSpaceDN w:val="0"/>
                    <w:adjustRightInd w:val="0"/>
                    <w:spacing w:line="276" w:lineRule="auto"/>
                    <w:jc w:val="center"/>
                    <w:rPr>
                      <w:b/>
                      <w:lang w:val="ro-RO"/>
                    </w:rPr>
                  </w:pPr>
                  <w:r w:rsidRPr="00926973">
                    <w:rPr>
                      <w:b/>
                      <w:lang w:val="ro-RO"/>
                    </w:rPr>
                    <w:t>EXTERNE</w:t>
                  </w:r>
                </w:p>
                <w:p w14:paraId="6035D0E7" w14:textId="77777777" w:rsidR="000F0497" w:rsidRPr="00926973" w:rsidRDefault="000F0497" w:rsidP="00943B6E">
                  <w:pPr>
                    <w:autoSpaceDE w:val="0"/>
                    <w:autoSpaceDN w:val="0"/>
                    <w:adjustRightInd w:val="0"/>
                    <w:spacing w:line="276" w:lineRule="auto"/>
                    <w:jc w:val="center"/>
                    <w:rPr>
                      <w:b/>
                      <w:lang w:val="ro-RO"/>
                    </w:rPr>
                  </w:pPr>
                  <w:r w:rsidRPr="00926973">
                    <w:rPr>
                      <w:b/>
                      <w:lang w:val="ro-RO"/>
                    </w:rPr>
                    <w:t>Bogdan Lucian AURESCU</w:t>
                  </w:r>
                </w:p>
                <w:p w14:paraId="0B9C298E" w14:textId="77777777" w:rsidR="000F0497" w:rsidRPr="00926973" w:rsidRDefault="000F0497" w:rsidP="00943B6E">
                  <w:pPr>
                    <w:autoSpaceDE w:val="0"/>
                    <w:autoSpaceDN w:val="0"/>
                    <w:adjustRightInd w:val="0"/>
                    <w:spacing w:line="276" w:lineRule="auto"/>
                    <w:jc w:val="center"/>
                    <w:rPr>
                      <w:b/>
                      <w:lang w:val="ro-RO"/>
                    </w:rPr>
                  </w:pPr>
                </w:p>
                <w:p w14:paraId="00F2D4D4" w14:textId="77777777" w:rsidR="000F0497" w:rsidRPr="00926973" w:rsidRDefault="000F0497" w:rsidP="00943B6E">
                  <w:pPr>
                    <w:autoSpaceDE w:val="0"/>
                    <w:autoSpaceDN w:val="0"/>
                    <w:adjustRightInd w:val="0"/>
                    <w:spacing w:line="276" w:lineRule="auto"/>
                    <w:jc w:val="center"/>
                    <w:rPr>
                      <w:b/>
                      <w:lang w:val="ro-RO"/>
                    </w:rPr>
                  </w:pPr>
                </w:p>
              </w:tc>
              <w:tc>
                <w:tcPr>
                  <w:tcW w:w="5575" w:type="dxa"/>
                  <w:shd w:val="clear" w:color="auto" w:fill="auto"/>
                </w:tcPr>
                <w:p w14:paraId="7EDB6AE1" w14:textId="77777777" w:rsidR="000F0497" w:rsidRPr="00926973" w:rsidRDefault="000F0497" w:rsidP="00943B6E">
                  <w:pPr>
                    <w:autoSpaceDE w:val="0"/>
                    <w:autoSpaceDN w:val="0"/>
                    <w:adjustRightInd w:val="0"/>
                    <w:spacing w:line="276" w:lineRule="auto"/>
                    <w:jc w:val="center"/>
                    <w:rPr>
                      <w:b/>
                      <w:lang w:val="ro-RO"/>
                    </w:rPr>
                  </w:pPr>
                  <w:r w:rsidRPr="00926973">
                    <w:rPr>
                      <w:b/>
                      <w:lang w:val="ro-RO"/>
                    </w:rPr>
                    <w:t>MINISTRUL AFACERILOR INTERNE</w:t>
                  </w:r>
                </w:p>
                <w:p w14:paraId="42A03DD7" w14:textId="77777777" w:rsidR="000F0497" w:rsidRPr="00926973" w:rsidRDefault="000F0497" w:rsidP="00943B6E">
                  <w:pPr>
                    <w:jc w:val="center"/>
                    <w:rPr>
                      <w:b/>
                      <w:lang w:val="ro-RO"/>
                    </w:rPr>
                  </w:pPr>
                </w:p>
                <w:p w14:paraId="1871291D" w14:textId="77777777" w:rsidR="000F0497" w:rsidRPr="00926973" w:rsidRDefault="000F0497" w:rsidP="00943B6E">
                  <w:pPr>
                    <w:jc w:val="center"/>
                    <w:rPr>
                      <w:lang w:val="ro-RO"/>
                    </w:rPr>
                  </w:pPr>
                  <w:r w:rsidRPr="00926973">
                    <w:rPr>
                      <w:b/>
                      <w:lang w:val="ro-RO"/>
                    </w:rPr>
                    <w:t>Lucian Nicolae BODE</w:t>
                  </w:r>
                </w:p>
              </w:tc>
            </w:tr>
            <w:tr w:rsidR="000F0497" w:rsidRPr="00926973" w14:paraId="0A0AFCF8" w14:textId="77777777" w:rsidTr="00943B6E">
              <w:tc>
                <w:tcPr>
                  <w:tcW w:w="4206" w:type="dxa"/>
                  <w:shd w:val="clear" w:color="auto" w:fill="auto"/>
                </w:tcPr>
                <w:p w14:paraId="4E580CE7" w14:textId="77777777" w:rsidR="000F0497" w:rsidRPr="00926973" w:rsidRDefault="000F0497" w:rsidP="00943B6E">
                  <w:pPr>
                    <w:autoSpaceDE w:val="0"/>
                    <w:autoSpaceDN w:val="0"/>
                    <w:adjustRightInd w:val="0"/>
                    <w:spacing w:line="276" w:lineRule="auto"/>
                    <w:jc w:val="center"/>
                    <w:rPr>
                      <w:b/>
                      <w:lang w:val="ro-RO"/>
                    </w:rPr>
                  </w:pPr>
                  <w:r w:rsidRPr="00926973">
                    <w:rPr>
                      <w:b/>
                      <w:lang w:val="ro-RO" w:eastAsia="ro-RO"/>
                    </w:rPr>
                    <w:t>MINISTRUL FINANȚELOR PUBLICE</w:t>
                  </w:r>
                </w:p>
                <w:p w14:paraId="22F3E212" w14:textId="77777777" w:rsidR="000F0497" w:rsidRPr="00926973" w:rsidRDefault="000F0497" w:rsidP="00943B6E">
                  <w:pPr>
                    <w:jc w:val="center"/>
                    <w:rPr>
                      <w:b/>
                      <w:lang w:val="ro-RO" w:eastAsia="ro-RO"/>
                    </w:rPr>
                  </w:pPr>
                  <w:r w:rsidRPr="00926973">
                    <w:rPr>
                      <w:b/>
                      <w:lang w:val="ro-RO" w:eastAsia="ro-RO"/>
                    </w:rPr>
                    <w:t>Alexandru NAZARE</w:t>
                  </w:r>
                </w:p>
                <w:p w14:paraId="01349274" w14:textId="77777777" w:rsidR="000F0497" w:rsidRPr="00926973" w:rsidRDefault="000F0497" w:rsidP="00943B6E">
                  <w:pPr>
                    <w:autoSpaceDE w:val="0"/>
                    <w:autoSpaceDN w:val="0"/>
                    <w:adjustRightInd w:val="0"/>
                    <w:spacing w:line="276" w:lineRule="auto"/>
                    <w:jc w:val="center"/>
                    <w:rPr>
                      <w:b/>
                      <w:lang w:val="ro-RO"/>
                    </w:rPr>
                  </w:pPr>
                </w:p>
              </w:tc>
              <w:tc>
                <w:tcPr>
                  <w:tcW w:w="5575" w:type="dxa"/>
                  <w:shd w:val="clear" w:color="auto" w:fill="auto"/>
                </w:tcPr>
                <w:p w14:paraId="58E30B4F" w14:textId="77777777" w:rsidR="000F0497" w:rsidRPr="00926973" w:rsidRDefault="000F0497" w:rsidP="00943B6E">
                  <w:pPr>
                    <w:jc w:val="center"/>
                    <w:rPr>
                      <w:b/>
                      <w:lang w:val="ro-RO" w:eastAsia="ro-RO"/>
                    </w:rPr>
                  </w:pPr>
                  <w:r w:rsidRPr="00926973">
                    <w:rPr>
                      <w:b/>
                      <w:lang w:val="ro-RO" w:eastAsia="ro-RO"/>
                    </w:rPr>
                    <w:t>MINISTRUL APĂRĂRII NAȚIONALE</w:t>
                  </w:r>
                </w:p>
                <w:p w14:paraId="1935C51F" w14:textId="77777777" w:rsidR="000F0497" w:rsidRPr="00926973" w:rsidRDefault="000F0497" w:rsidP="00943B6E">
                  <w:pPr>
                    <w:autoSpaceDE w:val="0"/>
                    <w:autoSpaceDN w:val="0"/>
                    <w:adjustRightInd w:val="0"/>
                    <w:spacing w:line="276" w:lineRule="auto"/>
                    <w:jc w:val="center"/>
                    <w:rPr>
                      <w:b/>
                      <w:lang w:val="ro-RO"/>
                    </w:rPr>
                  </w:pPr>
                </w:p>
                <w:p w14:paraId="3ED7F906" w14:textId="77777777" w:rsidR="000F0497" w:rsidRPr="00926973" w:rsidRDefault="000F0497" w:rsidP="00943B6E">
                  <w:pPr>
                    <w:jc w:val="center"/>
                    <w:rPr>
                      <w:b/>
                      <w:lang w:val="ro-RO" w:eastAsia="ro-RO"/>
                    </w:rPr>
                  </w:pPr>
                  <w:r w:rsidRPr="00926973">
                    <w:rPr>
                      <w:b/>
                      <w:lang w:val="ro-RO" w:eastAsia="ro-RO"/>
                    </w:rPr>
                    <w:t>Nicolae-Ionel CIUCĂ</w:t>
                  </w:r>
                </w:p>
                <w:p w14:paraId="7E792EF2" w14:textId="77777777" w:rsidR="000F0497" w:rsidRPr="00926973" w:rsidRDefault="000F0497" w:rsidP="00943B6E">
                  <w:pPr>
                    <w:jc w:val="center"/>
                    <w:rPr>
                      <w:lang w:val="ro-RO"/>
                    </w:rPr>
                  </w:pPr>
                </w:p>
              </w:tc>
            </w:tr>
            <w:tr w:rsidR="000F0497" w:rsidRPr="00926973" w14:paraId="01432A9C" w14:textId="77777777" w:rsidTr="00943B6E">
              <w:tc>
                <w:tcPr>
                  <w:tcW w:w="4206" w:type="dxa"/>
                  <w:shd w:val="clear" w:color="auto" w:fill="auto"/>
                </w:tcPr>
                <w:p w14:paraId="62975DBB" w14:textId="77777777" w:rsidR="000F0497" w:rsidRPr="00926973" w:rsidRDefault="000F0497" w:rsidP="00943B6E">
                  <w:pPr>
                    <w:autoSpaceDE w:val="0"/>
                    <w:autoSpaceDN w:val="0"/>
                    <w:adjustRightInd w:val="0"/>
                    <w:spacing w:line="276" w:lineRule="auto"/>
                    <w:jc w:val="center"/>
                    <w:rPr>
                      <w:b/>
                      <w:lang w:val="ro-RO"/>
                    </w:rPr>
                  </w:pPr>
                  <w:r w:rsidRPr="00926973">
                    <w:rPr>
                      <w:b/>
                      <w:lang w:val="ro-RO" w:eastAsia="ro-RO"/>
                    </w:rPr>
                    <w:t>MINISTRUL ECONOMIEI, ANTREPRENORIATULUI ȘI TURISMULUI</w:t>
                  </w:r>
                </w:p>
                <w:p w14:paraId="63F3AC24" w14:textId="77777777" w:rsidR="000F0497" w:rsidRPr="00926973" w:rsidRDefault="000F0497" w:rsidP="00943B6E">
                  <w:pPr>
                    <w:autoSpaceDE w:val="0"/>
                    <w:autoSpaceDN w:val="0"/>
                    <w:adjustRightInd w:val="0"/>
                    <w:spacing w:line="276" w:lineRule="auto"/>
                    <w:jc w:val="center"/>
                    <w:rPr>
                      <w:b/>
                      <w:lang w:val="ro-RO"/>
                    </w:rPr>
                  </w:pPr>
                </w:p>
                <w:p w14:paraId="161FDFC9" w14:textId="77777777" w:rsidR="000F0497" w:rsidRPr="00926973" w:rsidRDefault="000F0497" w:rsidP="00943B6E">
                  <w:pPr>
                    <w:autoSpaceDE w:val="0"/>
                    <w:autoSpaceDN w:val="0"/>
                    <w:adjustRightInd w:val="0"/>
                    <w:spacing w:line="276" w:lineRule="auto"/>
                    <w:jc w:val="center"/>
                    <w:rPr>
                      <w:b/>
                      <w:lang w:val="ro-RO"/>
                    </w:rPr>
                  </w:pPr>
                  <w:r w:rsidRPr="00926973">
                    <w:rPr>
                      <w:b/>
                      <w:lang w:val="ro-RO" w:eastAsia="ro-RO"/>
                    </w:rPr>
                    <w:t>Claudiu-Iulius-Gavril NĂSUI</w:t>
                  </w:r>
                </w:p>
              </w:tc>
              <w:tc>
                <w:tcPr>
                  <w:tcW w:w="5575" w:type="dxa"/>
                  <w:shd w:val="clear" w:color="auto" w:fill="auto"/>
                </w:tcPr>
                <w:p w14:paraId="5FD8DB6A" w14:textId="77777777" w:rsidR="000F0497" w:rsidRPr="00926973" w:rsidRDefault="000F0497" w:rsidP="00943B6E">
                  <w:pPr>
                    <w:jc w:val="center"/>
                    <w:rPr>
                      <w:b/>
                      <w:lang w:val="ro-RO" w:eastAsia="ro-RO"/>
                    </w:rPr>
                  </w:pPr>
                  <w:r w:rsidRPr="00926973">
                    <w:rPr>
                      <w:b/>
                      <w:lang w:val="ro-RO" w:eastAsia="ro-RO"/>
                    </w:rPr>
                    <w:t>MINISTRUL TRANSPORTURILOR ȘI INFRASTRUCTURII</w:t>
                  </w:r>
                </w:p>
                <w:p w14:paraId="1D665098" w14:textId="77777777" w:rsidR="000F0497" w:rsidRPr="00926973" w:rsidRDefault="000F0497" w:rsidP="00943B6E">
                  <w:pPr>
                    <w:autoSpaceDE w:val="0"/>
                    <w:autoSpaceDN w:val="0"/>
                    <w:adjustRightInd w:val="0"/>
                    <w:spacing w:line="276" w:lineRule="auto"/>
                    <w:jc w:val="center"/>
                    <w:rPr>
                      <w:b/>
                      <w:lang w:val="ro-RO"/>
                    </w:rPr>
                  </w:pPr>
                </w:p>
                <w:p w14:paraId="792E9DF3" w14:textId="77777777" w:rsidR="000F0497" w:rsidRPr="00926973" w:rsidRDefault="000F0497" w:rsidP="00943B6E">
                  <w:pPr>
                    <w:jc w:val="center"/>
                    <w:rPr>
                      <w:b/>
                      <w:lang w:val="ro-RO"/>
                    </w:rPr>
                  </w:pPr>
                </w:p>
                <w:p w14:paraId="0C6E5F1A" w14:textId="77777777" w:rsidR="000F0497" w:rsidRPr="00926973" w:rsidRDefault="000F0497" w:rsidP="00943B6E">
                  <w:pPr>
                    <w:jc w:val="center"/>
                    <w:rPr>
                      <w:lang w:val="ro-RO"/>
                    </w:rPr>
                  </w:pPr>
                  <w:r w:rsidRPr="00926973">
                    <w:rPr>
                      <w:b/>
                      <w:lang w:val="ro-RO" w:eastAsia="ro-RO"/>
                    </w:rPr>
                    <w:t>Cătălin DRULĂ</w:t>
                  </w:r>
                </w:p>
              </w:tc>
            </w:tr>
            <w:tr w:rsidR="000F0497" w:rsidRPr="00926973" w14:paraId="71A1BA58" w14:textId="77777777" w:rsidTr="00943B6E">
              <w:tc>
                <w:tcPr>
                  <w:tcW w:w="4206" w:type="dxa"/>
                  <w:shd w:val="clear" w:color="auto" w:fill="auto"/>
                </w:tcPr>
                <w:p w14:paraId="08C66510" w14:textId="77777777" w:rsidR="000F0497" w:rsidRPr="00926973" w:rsidRDefault="000F0497" w:rsidP="00943B6E">
                  <w:pPr>
                    <w:jc w:val="center"/>
                    <w:rPr>
                      <w:b/>
                      <w:lang w:val="ro-RO" w:eastAsia="ro-RO"/>
                    </w:rPr>
                  </w:pPr>
                  <w:r w:rsidRPr="00926973">
                    <w:rPr>
                      <w:b/>
                      <w:lang w:val="ro-RO" w:eastAsia="ro-RO"/>
                    </w:rPr>
                    <w:t>MINISTRUL ENERGIEI</w:t>
                  </w:r>
                </w:p>
                <w:p w14:paraId="3E1FC7BE" w14:textId="77777777" w:rsidR="000F0497" w:rsidRPr="00926973" w:rsidRDefault="000F0497" w:rsidP="00943B6E">
                  <w:pPr>
                    <w:autoSpaceDE w:val="0"/>
                    <w:autoSpaceDN w:val="0"/>
                    <w:adjustRightInd w:val="0"/>
                    <w:spacing w:line="276" w:lineRule="auto"/>
                    <w:jc w:val="center"/>
                    <w:rPr>
                      <w:b/>
                      <w:lang w:val="ro-RO"/>
                    </w:rPr>
                  </w:pPr>
                </w:p>
                <w:p w14:paraId="643E9A74" w14:textId="77777777" w:rsidR="000F0497" w:rsidRPr="00926973" w:rsidRDefault="000F0497" w:rsidP="00943B6E">
                  <w:pPr>
                    <w:jc w:val="center"/>
                    <w:rPr>
                      <w:lang w:val="ro-RO" w:eastAsia="ro-RO"/>
                    </w:rPr>
                  </w:pPr>
                </w:p>
                <w:p w14:paraId="50B82ECE" w14:textId="77777777" w:rsidR="000F0497" w:rsidRPr="00926973" w:rsidRDefault="000F0497" w:rsidP="00943B6E">
                  <w:pPr>
                    <w:tabs>
                      <w:tab w:val="left" w:pos="1605"/>
                    </w:tabs>
                    <w:jc w:val="center"/>
                    <w:rPr>
                      <w:b/>
                      <w:lang w:val="ro-RO" w:eastAsia="ro-RO"/>
                    </w:rPr>
                  </w:pPr>
                  <w:r w:rsidRPr="00926973">
                    <w:rPr>
                      <w:b/>
                      <w:lang w:val="ro-RO" w:eastAsia="ro-RO"/>
                    </w:rPr>
                    <w:t>Virgil-Daniel POPESCU</w:t>
                  </w:r>
                </w:p>
                <w:p w14:paraId="44E8666F" w14:textId="77777777" w:rsidR="000F0497" w:rsidRPr="00926973" w:rsidRDefault="000F0497" w:rsidP="00943B6E">
                  <w:pPr>
                    <w:tabs>
                      <w:tab w:val="left" w:pos="301"/>
                    </w:tabs>
                    <w:autoSpaceDE w:val="0"/>
                    <w:autoSpaceDN w:val="0"/>
                    <w:adjustRightInd w:val="0"/>
                    <w:spacing w:line="276" w:lineRule="auto"/>
                    <w:jc w:val="center"/>
                    <w:rPr>
                      <w:b/>
                      <w:lang w:val="ro-RO"/>
                    </w:rPr>
                  </w:pPr>
                </w:p>
              </w:tc>
              <w:tc>
                <w:tcPr>
                  <w:tcW w:w="5575" w:type="dxa"/>
                  <w:shd w:val="clear" w:color="auto" w:fill="auto"/>
                </w:tcPr>
                <w:p w14:paraId="22AE82BF" w14:textId="77777777" w:rsidR="000F0497" w:rsidRPr="00926973" w:rsidRDefault="000F0497" w:rsidP="00943B6E">
                  <w:pPr>
                    <w:jc w:val="center"/>
                    <w:rPr>
                      <w:b/>
                      <w:lang w:val="ro-RO" w:eastAsia="ro-RO"/>
                    </w:rPr>
                  </w:pPr>
                  <w:r w:rsidRPr="00926973">
                    <w:rPr>
                      <w:b/>
                      <w:lang w:val="ro-RO" w:eastAsia="ro-RO"/>
                    </w:rPr>
                    <w:t>MINISTRUL AGRICULTURII ȘI                     DEZVOLTĂRII RURALE</w:t>
                  </w:r>
                </w:p>
                <w:p w14:paraId="1BDAABBC" w14:textId="77777777" w:rsidR="000F0497" w:rsidRPr="00926973" w:rsidRDefault="000F0497" w:rsidP="00943B6E">
                  <w:pPr>
                    <w:autoSpaceDE w:val="0"/>
                    <w:autoSpaceDN w:val="0"/>
                    <w:adjustRightInd w:val="0"/>
                    <w:spacing w:line="276" w:lineRule="auto"/>
                    <w:jc w:val="center"/>
                    <w:rPr>
                      <w:b/>
                      <w:lang w:val="ro-RO"/>
                    </w:rPr>
                  </w:pPr>
                </w:p>
                <w:p w14:paraId="2EFB16AD" w14:textId="77777777" w:rsidR="000F0497" w:rsidRPr="00926973" w:rsidRDefault="000F0497" w:rsidP="00943B6E">
                  <w:pPr>
                    <w:jc w:val="center"/>
                    <w:rPr>
                      <w:lang w:val="ro-RO"/>
                    </w:rPr>
                  </w:pPr>
                  <w:r w:rsidRPr="00926973">
                    <w:rPr>
                      <w:b/>
                      <w:lang w:val="ro-RO" w:eastAsia="ro-RO"/>
                    </w:rPr>
                    <w:t>Nechita-Adrian OROS</w:t>
                  </w:r>
                </w:p>
              </w:tc>
            </w:tr>
            <w:tr w:rsidR="000F0497" w:rsidRPr="00926973" w14:paraId="71D81702" w14:textId="77777777" w:rsidTr="00943B6E">
              <w:tc>
                <w:tcPr>
                  <w:tcW w:w="4206" w:type="dxa"/>
                  <w:shd w:val="clear" w:color="auto" w:fill="auto"/>
                </w:tcPr>
                <w:p w14:paraId="6476B774" w14:textId="77777777" w:rsidR="000F0497" w:rsidRPr="00926973" w:rsidRDefault="000F0497" w:rsidP="00943B6E">
                  <w:pPr>
                    <w:tabs>
                      <w:tab w:val="left" w:pos="6045"/>
                    </w:tabs>
                    <w:jc w:val="center"/>
                    <w:rPr>
                      <w:b/>
                      <w:lang w:val="ro-RO" w:eastAsia="ro-RO"/>
                    </w:rPr>
                  </w:pPr>
                  <w:r w:rsidRPr="00926973">
                    <w:rPr>
                      <w:b/>
                      <w:lang w:val="ro-RO" w:eastAsia="ro-RO"/>
                    </w:rPr>
                    <w:t>MINISTRUL INVESTIȚIILOR ȘI PROIECTELOR EUROPENE</w:t>
                  </w:r>
                </w:p>
                <w:p w14:paraId="3968D627" w14:textId="77777777" w:rsidR="000F0497" w:rsidRPr="00926973" w:rsidRDefault="000F0497" w:rsidP="00943B6E">
                  <w:pPr>
                    <w:tabs>
                      <w:tab w:val="left" w:pos="6045"/>
                    </w:tabs>
                    <w:jc w:val="center"/>
                    <w:rPr>
                      <w:b/>
                      <w:lang w:val="ro-RO" w:eastAsia="ro-RO"/>
                    </w:rPr>
                  </w:pPr>
                </w:p>
                <w:p w14:paraId="05EC570F" w14:textId="77777777" w:rsidR="000F0497" w:rsidRPr="00926973" w:rsidRDefault="000F0497" w:rsidP="00943B6E">
                  <w:pPr>
                    <w:tabs>
                      <w:tab w:val="left" w:pos="6045"/>
                    </w:tabs>
                    <w:jc w:val="center"/>
                    <w:rPr>
                      <w:b/>
                      <w:lang w:val="ro-RO" w:eastAsia="ro-RO"/>
                    </w:rPr>
                  </w:pPr>
                  <w:r w:rsidRPr="00926973">
                    <w:rPr>
                      <w:b/>
                      <w:lang w:val="ro-RO" w:eastAsia="ro-RO"/>
                    </w:rPr>
                    <w:t>Cristian GHINEA</w:t>
                  </w:r>
                </w:p>
                <w:p w14:paraId="56D49976" w14:textId="77777777" w:rsidR="000F0497" w:rsidRPr="00926973" w:rsidRDefault="000F0497" w:rsidP="00943B6E">
                  <w:pPr>
                    <w:jc w:val="center"/>
                    <w:rPr>
                      <w:b/>
                      <w:lang w:val="ro-RO"/>
                    </w:rPr>
                  </w:pPr>
                </w:p>
              </w:tc>
              <w:tc>
                <w:tcPr>
                  <w:tcW w:w="5575" w:type="dxa"/>
                  <w:shd w:val="clear" w:color="auto" w:fill="auto"/>
                </w:tcPr>
                <w:p w14:paraId="35103ADB" w14:textId="77777777" w:rsidR="000F0497" w:rsidRPr="00926973" w:rsidRDefault="000F0497" w:rsidP="00943B6E">
                  <w:pPr>
                    <w:jc w:val="center"/>
                    <w:rPr>
                      <w:b/>
                      <w:lang w:val="ro-RO" w:eastAsia="ro-RO"/>
                    </w:rPr>
                  </w:pPr>
                  <w:r w:rsidRPr="00926973">
                    <w:rPr>
                      <w:b/>
                      <w:lang w:val="ro-RO" w:eastAsia="ro-RO"/>
                    </w:rPr>
                    <w:t>MINISTRUL TINERETULUI ȘI SPORTULUI</w:t>
                  </w:r>
                </w:p>
                <w:p w14:paraId="4AAEA81E" w14:textId="77777777" w:rsidR="000F0497" w:rsidRPr="00926973" w:rsidRDefault="000F0497" w:rsidP="00943B6E">
                  <w:pPr>
                    <w:jc w:val="center"/>
                    <w:rPr>
                      <w:b/>
                      <w:lang w:val="ro-RO" w:eastAsia="ro-RO"/>
                    </w:rPr>
                  </w:pPr>
                  <w:r w:rsidRPr="00926973">
                    <w:rPr>
                      <w:b/>
                      <w:lang w:val="ro-RO" w:eastAsia="ro-RO"/>
                    </w:rPr>
                    <w:t>Carol-Eduard NOVÁK</w:t>
                  </w:r>
                </w:p>
                <w:p w14:paraId="29746875" w14:textId="77777777" w:rsidR="000F0497" w:rsidRPr="00926973" w:rsidRDefault="000F0497" w:rsidP="00943B6E">
                  <w:pPr>
                    <w:autoSpaceDE w:val="0"/>
                    <w:autoSpaceDN w:val="0"/>
                    <w:adjustRightInd w:val="0"/>
                    <w:spacing w:line="276" w:lineRule="auto"/>
                    <w:jc w:val="center"/>
                    <w:rPr>
                      <w:b/>
                      <w:lang w:val="ro-RO"/>
                    </w:rPr>
                  </w:pPr>
                </w:p>
              </w:tc>
            </w:tr>
            <w:tr w:rsidR="000F0497" w:rsidRPr="00926973" w14:paraId="3F27FDA8" w14:textId="77777777" w:rsidTr="00943B6E">
              <w:tc>
                <w:tcPr>
                  <w:tcW w:w="4206" w:type="dxa"/>
                  <w:shd w:val="clear" w:color="auto" w:fill="auto"/>
                </w:tcPr>
                <w:p w14:paraId="09F7A503" w14:textId="77777777" w:rsidR="000F0497" w:rsidRPr="00926973" w:rsidRDefault="000F0497" w:rsidP="00943B6E">
                  <w:pPr>
                    <w:tabs>
                      <w:tab w:val="left" w:pos="6045"/>
                    </w:tabs>
                    <w:jc w:val="center"/>
                    <w:rPr>
                      <w:b/>
                      <w:lang w:val="ro-RO" w:eastAsia="ro-RO"/>
                    </w:rPr>
                  </w:pPr>
                  <w:r w:rsidRPr="00926973">
                    <w:rPr>
                      <w:b/>
                      <w:lang w:val="ro-RO" w:eastAsia="ro-RO"/>
                    </w:rPr>
                    <w:t>MINISTRUL SĂNĂTĂȚII</w:t>
                  </w:r>
                </w:p>
                <w:p w14:paraId="7C820C2C" w14:textId="77777777" w:rsidR="000F0497" w:rsidRPr="00926973" w:rsidRDefault="000F0497" w:rsidP="00943B6E">
                  <w:pPr>
                    <w:tabs>
                      <w:tab w:val="left" w:pos="6045"/>
                    </w:tabs>
                    <w:jc w:val="center"/>
                    <w:rPr>
                      <w:b/>
                      <w:lang w:val="ro-RO" w:eastAsia="ro-RO"/>
                    </w:rPr>
                  </w:pPr>
                </w:p>
                <w:p w14:paraId="2419FB02" w14:textId="77777777" w:rsidR="000F0497" w:rsidRPr="00926973" w:rsidRDefault="000F0497" w:rsidP="00943B6E">
                  <w:pPr>
                    <w:tabs>
                      <w:tab w:val="left" w:pos="6045"/>
                    </w:tabs>
                    <w:jc w:val="center"/>
                    <w:rPr>
                      <w:b/>
                      <w:lang w:val="ro-RO" w:eastAsia="ro-RO"/>
                    </w:rPr>
                  </w:pPr>
                </w:p>
                <w:p w14:paraId="13BF3B7E" w14:textId="77777777" w:rsidR="000F0497" w:rsidRPr="00926973" w:rsidRDefault="000F0497" w:rsidP="00943B6E">
                  <w:pPr>
                    <w:tabs>
                      <w:tab w:val="left" w:pos="6045"/>
                    </w:tabs>
                    <w:jc w:val="center"/>
                    <w:rPr>
                      <w:b/>
                      <w:lang w:val="ro-RO" w:eastAsia="ro-RO"/>
                    </w:rPr>
                  </w:pPr>
                  <w:r w:rsidRPr="00926973">
                    <w:rPr>
                      <w:b/>
                      <w:lang w:val="ro-RO" w:eastAsia="ro-RO"/>
                    </w:rPr>
                    <w:t>Vlad Vasile VOICULESCU</w:t>
                  </w:r>
                </w:p>
                <w:p w14:paraId="2A5A1A5B" w14:textId="77777777" w:rsidR="000F0497" w:rsidRPr="00926973" w:rsidRDefault="000F0497" w:rsidP="00943B6E">
                  <w:pPr>
                    <w:autoSpaceDE w:val="0"/>
                    <w:autoSpaceDN w:val="0"/>
                    <w:adjustRightInd w:val="0"/>
                    <w:spacing w:line="276" w:lineRule="auto"/>
                    <w:jc w:val="center"/>
                    <w:rPr>
                      <w:b/>
                      <w:lang w:val="ro-RO"/>
                    </w:rPr>
                  </w:pPr>
                </w:p>
              </w:tc>
              <w:tc>
                <w:tcPr>
                  <w:tcW w:w="5575" w:type="dxa"/>
                  <w:shd w:val="clear" w:color="auto" w:fill="auto"/>
                </w:tcPr>
                <w:p w14:paraId="5DB1D6C5" w14:textId="77777777" w:rsidR="000F0497" w:rsidRPr="00926973" w:rsidRDefault="000F0497" w:rsidP="00943B6E">
                  <w:pPr>
                    <w:tabs>
                      <w:tab w:val="left" w:pos="1755"/>
                    </w:tabs>
                    <w:jc w:val="center"/>
                    <w:rPr>
                      <w:b/>
                      <w:lang w:val="ro-RO"/>
                    </w:rPr>
                  </w:pPr>
                  <w:r w:rsidRPr="00926973">
                    <w:rPr>
                      <w:b/>
                      <w:lang w:val="ro-RO"/>
                    </w:rPr>
                    <w:t>MINISTRUL CULTURII</w:t>
                  </w:r>
                </w:p>
                <w:p w14:paraId="0A8928DF" w14:textId="77777777" w:rsidR="000F0497" w:rsidRPr="00926973" w:rsidRDefault="000F0497" w:rsidP="00943B6E">
                  <w:pPr>
                    <w:tabs>
                      <w:tab w:val="left" w:pos="1755"/>
                    </w:tabs>
                    <w:jc w:val="center"/>
                    <w:rPr>
                      <w:b/>
                      <w:lang w:val="ro-RO"/>
                    </w:rPr>
                  </w:pPr>
                </w:p>
                <w:p w14:paraId="4AF1BCAA" w14:textId="77777777" w:rsidR="000F0497" w:rsidRPr="00926973" w:rsidRDefault="000F0497" w:rsidP="00943B6E">
                  <w:pPr>
                    <w:tabs>
                      <w:tab w:val="left" w:pos="1755"/>
                    </w:tabs>
                    <w:jc w:val="center"/>
                    <w:rPr>
                      <w:b/>
                      <w:lang w:val="ro-RO"/>
                    </w:rPr>
                  </w:pPr>
                  <w:r w:rsidRPr="00926973">
                    <w:rPr>
                      <w:b/>
                      <w:lang w:val="ro-RO"/>
                    </w:rPr>
                    <w:t>Bogdan GHEORGHIU</w:t>
                  </w:r>
                </w:p>
                <w:p w14:paraId="36DFB4CD" w14:textId="77777777" w:rsidR="000F0497" w:rsidRPr="00926973" w:rsidRDefault="000F0497" w:rsidP="00943B6E">
                  <w:pPr>
                    <w:autoSpaceDE w:val="0"/>
                    <w:autoSpaceDN w:val="0"/>
                    <w:adjustRightInd w:val="0"/>
                    <w:spacing w:line="276" w:lineRule="auto"/>
                    <w:jc w:val="center"/>
                    <w:rPr>
                      <w:b/>
                      <w:lang w:val="ro-RO"/>
                    </w:rPr>
                  </w:pPr>
                </w:p>
              </w:tc>
            </w:tr>
            <w:tr w:rsidR="000F0497" w:rsidRPr="00926973" w14:paraId="6A21C154" w14:textId="77777777" w:rsidTr="00943B6E">
              <w:tc>
                <w:tcPr>
                  <w:tcW w:w="4206" w:type="dxa"/>
                  <w:shd w:val="clear" w:color="auto" w:fill="auto"/>
                </w:tcPr>
                <w:p w14:paraId="7C3AE00F" w14:textId="77777777" w:rsidR="000F0497" w:rsidRPr="00926973" w:rsidRDefault="000F0497" w:rsidP="00943B6E">
                  <w:pPr>
                    <w:autoSpaceDE w:val="0"/>
                    <w:autoSpaceDN w:val="0"/>
                    <w:adjustRightInd w:val="0"/>
                    <w:spacing w:line="276" w:lineRule="auto"/>
                    <w:jc w:val="center"/>
                    <w:rPr>
                      <w:b/>
                      <w:lang w:val="ro-RO"/>
                    </w:rPr>
                  </w:pPr>
                </w:p>
                <w:p w14:paraId="79B28AF8" w14:textId="77777777" w:rsidR="000F0497" w:rsidRPr="00926973" w:rsidRDefault="000F0497" w:rsidP="00943B6E">
                  <w:pPr>
                    <w:tabs>
                      <w:tab w:val="left" w:pos="1620"/>
                    </w:tabs>
                    <w:jc w:val="center"/>
                    <w:rPr>
                      <w:b/>
                      <w:lang w:val="ro-RO" w:eastAsia="ro-RO"/>
                    </w:rPr>
                  </w:pPr>
                  <w:r w:rsidRPr="00926973">
                    <w:rPr>
                      <w:b/>
                      <w:lang w:val="ro-RO" w:eastAsia="ro-RO"/>
                    </w:rPr>
                    <w:t>MINISTRUL CERCETĂRII, INOVĂRII ȘI DIGITALIZĂRII</w:t>
                  </w:r>
                </w:p>
                <w:p w14:paraId="518A3F1C" w14:textId="77777777" w:rsidR="000F0497" w:rsidRPr="00926973" w:rsidRDefault="000F0497" w:rsidP="00943B6E">
                  <w:pPr>
                    <w:tabs>
                      <w:tab w:val="left" w:pos="1620"/>
                    </w:tabs>
                    <w:jc w:val="center"/>
                    <w:rPr>
                      <w:b/>
                      <w:lang w:val="ro-RO" w:eastAsia="ro-RO"/>
                    </w:rPr>
                  </w:pPr>
                </w:p>
                <w:p w14:paraId="3FA3E81E" w14:textId="77777777" w:rsidR="000F0497" w:rsidRPr="00926973" w:rsidRDefault="000F0497" w:rsidP="00943B6E">
                  <w:pPr>
                    <w:tabs>
                      <w:tab w:val="left" w:pos="1620"/>
                    </w:tabs>
                    <w:jc w:val="center"/>
                    <w:rPr>
                      <w:b/>
                      <w:lang w:val="ro-RO" w:eastAsia="ro-RO"/>
                    </w:rPr>
                  </w:pPr>
                  <w:r w:rsidRPr="00926973">
                    <w:rPr>
                      <w:b/>
                      <w:lang w:val="ro-RO" w:eastAsia="ro-RO"/>
                    </w:rPr>
                    <w:t>Ciprian-Sergiu TELEMAN</w:t>
                  </w:r>
                </w:p>
                <w:p w14:paraId="0E0CA3AA" w14:textId="77777777" w:rsidR="000F0497" w:rsidRPr="00926973" w:rsidRDefault="000F0497" w:rsidP="00731973">
                  <w:pPr>
                    <w:tabs>
                      <w:tab w:val="left" w:pos="2160"/>
                    </w:tabs>
                    <w:jc w:val="center"/>
                    <w:rPr>
                      <w:b/>
                      <w:lang w:val="ro-RO"/>
                    </w:rPr>
                  </w:pPr>
                </w:p>
              </w:tc>
              <w:tc>
                <w:tcPr>
                  <w:tcW w:w="5575" w:type="dxa"/>
                  <w:shd w:val="clear" w:color="auto" w:fill="auto"/>
                </w:tcPr>
                <w:p w14:paraId="15EF5F4B" w14:textId="77777777" w:rsidR="000F0497" w:rsidRPr="00926973" w:rsidRDefault="000F0497" w:rsidP="00943B6E">
                  <w:pPr>
                    <w:spacing w:line="276" w:lineRule="auto"/>
                    <w:jc w:val="center"/>
                    <w:rPr>
                      <w:b/>
                      <w:lang w:val="ro-RO"/>
                    </w:rPr>
                  </w:pPr>
                  <w:r w:rsidRPr="00926973">
                    <w:rPr>
                      <w:b/>
                      <w:lang w:val="ro-RO"/>
                    </w:rPr>
                    <w:t>MINISTRUL EDUCAȚIEI</w:t>
                  </w:r>
                </w:p>
                <w:p w14:paraId="1B276C02" w14:textId="77777777" w:rsidR="000F0497" w:rsidRPr="00926973" w:rsidRDefault="000F0497" w:rsidP="00943B6E">
                  <w:pPr>
                    <w:spacing w:line="276" w:lineRule="auto"/>
                    <w:jc w:val="center"/>
                    <w:rPr>
                      <w:b/>
                      <w:lang w:val="ro-RO"/>
                    </w:rPr>
                  </w:pPr>
                </w:p>
                <w:p w14:paraId="52673F33" w14:textId="77777777" w:rsidR="000F0497" w:rsidRPr="00926973" w:rsidRDefault="000F0497" w:rsidP="00943B6E">
                  <w:pPr>
                    <w:spacing w:line="276" w:lineRule="auto"/>
                    <w:jc w:val="center"/>
                    <w:rPr>
                      <w:b/>
                      <w:lang w:val="ro-RO"/>
                    </w:rPr>
                  </w:pPr>
                  <w:r w:rsidRPr="00926973">
                    <w:rPr>
                      <w:b/>
                      <w:lang w:val="ro-RO"/>
                    </w:rPr>
                    <w:t>Sorin-Mihai CÎMPEANU</w:t>
                  </w:r>
                </w:p>
                <w:p w14:paraId="5DF06363" w14:textId="77777777" w:rsidR="000F0497" w:rsidRPr="00926973" w:rsidRDefault="000F0497" w:rsidP="00943B6E">
                  <w:pPr>
                    <w:autoSpaceDE w:val="0"/>
                    <w:autoSpaceDN w:val="0"/>
                    <w:adjustRightInd w:val="0"/>
                    <w:spacing w:line="276" w:lineRule="auto"/>
                    <w:jc w:val="center"/>
                    <w:rPr>
                      <w:b/>
                      <w:lang w:val="ro-RO"/>
                    </w:rPr>
                  </w:pPr>
                </w:p>
              </w:tc>
            </w:tr>
            <w:tr w:rsidR="000F0497" w:rsidRPr="00926973" w14:paraId="66775567" w14:textId="77777777" w:rsidTr="00943B6E">
              <w:tc>
                <w:tcPr>
                  <w:tcW w:w="4206" w:type="dxa"/>
                  <w:shd w:val="clear" w:color="auto" w:fill="auto"/>
                </w:tcPr>
                <w:p w14:paraId="2C0290BA" w14:textId="77777777" w:rsidR="000F0497" w:rsidRPr="00926973" w:rsidRDefault="000F0497" w:rsidP="00943B6E">
                  <w:pPr>
                    <w:tabs>
                      <w:tab w:val="left" w:pos="6045"/>
                    </w:tabs>
                    <w:jc w:val="center"/>
                    <w:rPr>
                      <w:b/>
                      <w:lang w:val="ro-RO" w:eastAsia="ro-RO"/>
                    </w:rPr>
                  </w:pPr>
                </w:p>
              </w:tc>
              <w:tc>
                <w:tcPr>
                  <w:tcW w:w="5575" w:type="dxa"/>
                  <w:shd w:val="clear" w:color="auto" w:fill="auto"/>
                </w:tcPr>
                <w:p w14:paraId="797707E8" w14:textId="77777777" w:rsidR="000F0497" w:rsidRPr="00926973" w:rsidRDefault="000F0497" w:rsidP="00731973">
                  <w:pPr>
                    <w:tabs>
                      <w:tab w:val="left" w:pos="2160"/>
                    </w:tabs>
                    <w:jc w:val="center"/>
                    <w:rPr>
                      <w:b/>
                      <w:lang w:val="ro-RO"/>
                    </w:rPr>
                  </w:pPr>
                </w:p>
              </w:tc>
            </w:tr>
            <w:tr w:rsidR="000F0497" w:rsidRPr="00926973" w14:paraId="31F49DE7" w14:textId="77777777" w:rsidTr="00943B6E">
              <w:tc>
                <w:tcPr>
                  <w:tcW w:w="9781" w:type="dxa"/>
                  <w:gridSpan w:val="2"/>
                  <w:shd w:val="clear" w:color="auto" w:fill="auto"/>
                </w:tcPr>
                <w:p w14:paraId="0B142FA8" w14:textId="77777777" w:rsidR="000F0497" w:rsidRPr="00926973" w:rsidRDefault="000F0497" w:rsidP="00943B6E">
                  <w:pPr>
                    <w:tabs>
                      <w:tab w:val="left" w:pos="6045"/>
                    </w:tabs>
                    <w:jc w:val="center"/>
                    <w:rPr>
                      <w:b/>
                      <w:lang w:val="ro-RO"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7"/>
                    <w:gridCol w:w="4778"/>
                  </w:tblGrid>
                  <w:tr w:rsidR="00731973" w:rsidRPr="00731973" w14:paraId="221E537A" w14:textId="77777777" w:rsidTr="00731973">
                    <w:tc>
                      <w:tcPr>
                        <w:tcW w:w="4777" w:type="dxa"/>
                      </w:tcPr>
                      <w:p w14:paraId="2074EE57" w14:textId="77777777" w:rsidR="00731973" w:rsidRPr="00731973" w:rsidRDefault="00731973" w:rsidP="00731973">
                        <w:pPr>
                          <w:tabs>
                            <w:tab w:val="left" w:pos="2160"/>
                          </w:tabs>
                          <w:jc w:val="center"/>
                          <w:rPr>
                            <w:b/>
                            <w:lang w:val="ro-RO"/>
                          </w:rPr>
                        </w:pPr>
                        <w:r w:rsidRPr="00731973">
                          <w:rPr>
                            <w:b/>
                            <w:lang w:val="ro-RO"/>
                          </w:rPr>
                          <w:t>MINISTRUL MEDIULUI, APELOR ȘI            PĂDURILOR</w:t>
                        </w:r>
                      </w:p>
                      <w:p w14:paraId="40E83CD2" w14:textId="77777777" w:rsidR="00731973" w:rsidRPr="00731973" w:rsidRDefault="00731973" w:rsidP="00731973">
                        <w:pPr>
                          <w:tabs>
                            <w:tab w:val="left" w:pos="2160"/>
                          </w:tabs>
                          <w:jc w:val="center"/>
                          <w:rPr>
                            <w:lang w:val="ro-RO"/>
                          </w:rPr>
                        </w:pPr>
                      </w:p>
                      <w:p w14:paraId="28722D7D" w14:textId="77777777" w:rsidR="00731973" w:rsidRPr="00731973" w:rsidRDefault="00731973" w:rsidP="00731973">
                        <w:pPr>
                          <w:tabs>
                            <w:tab w:val="left" w:pos="2160"/>
                          </w:tabs>
                          <w:jc w:val="center"/>
                          <w:rPr>
                            <w:b/>
                            <w:lang w:val="ro-RO"/>
                          </w:rPr>
                        </w:pPr>
                        <w:r w:rsidRPr="00731973">
                          <w:rPr>
                            <w:b/>
                            <w:lang w:val="ro-RO"/>
                          </w:rPr>
                          <w:t>Barna TÁNCZOS</w:t>
                        </w:r>
                      </w:p>
                      <w:p w14:paraId="3F47EF26" w14:textId="77777777" w:rsidR="00731973" w:rsidRPr="00731973" w:rsidRDefault="00731973" w:rsidP="00943B6E">
                        <w:pPr>
                          <w:tabs>
                            <w:tab w:val="left" w:pos="6045"/>
                          </w:tabs>
                          <w:jc w:val="center"/>
                          <w:rPr>
                            <w:b/>
                            <w:lang w:val="ro-RO" w:eastAsia="ro-RO"/>
                          </w:rPr>
                        </w:pPr>
                      </w:p>
                    </w:tc>
                    <w:tc>
                      <w:tcPr>
                        <w:tcW w:w="4778" w:type="dxa"/>
                      </w:tcPr>
                      <w:p w14:paraId="45AE5D5F" w14:textId="77777777" w:rsidR="00731973" w:rsidRPr="00731973" w:rsidRDefault="00731973" w:rsidP="00731973">
                        <w:pPr>
                          <w:jc w:val="center"/>
                          <w:rPr>
                            <w:b/>
                            <w:lang w:val="ro-RO" w:eastAsia="ro-RO"/>
                          </w:rPr>
                        </w:pPr>
                        <w:r w:rsidRPr="00731973">
                          <w:rPr>
                            <w:b/>
                            <w:lang w:val="ro-RO" w:eastAsia="ro-RO"/>
                          </w:rPr>
                          <w:t>MINISTRUL JUSTIȚIEI</w:t>
                        </w:r>
                      </w:p>
                      <w:p w14:paraId="4D40D3D0" w14:textId="77777777" w:rsidR="00731973" w:rsidRPr="00731973" w:rsidRDefault="00731973" w:rsidP="00731973">
                        <w:pPr>
                          <w:jc w:val="center"/>
                          <w:rPr>
                            <w:b/>
                            <w:lang w:val="ro-RO" w:eastAsia="ro-RO"/>
                          </w:rPr>
                        </w:pPr>
                      </w:p>
                      <w:p w14:paraId="4B0AA548" w14:textId="77777777" w:rsidR="00731973" w:rsidRPr="00731973" w:rsidRDefault="00731973" w:rsidP="00731973">
                        <w:pPr>
                          <w:jc w:val="center"/>
                          <w:rPr>
                            <w:b/>
                            <w:lang w:val="ro-RO" w:eastAsia="ro-RO"/>
                          </w:rPr>
                        </w:pPr>
                      </w:p>
                      <w:p w14:paraId="7273A95F" w14:textId="77777777" w:rsidR="00731973" w:rsidRPr="00731973" w:rsidRDefault="00731973" w:rsidP="00731973">
                        <w:pPr>
                          <w:jc w:val="center"/>
                          <w:rPr>
                            <w:b/>
                            <w:lang w:val="ro-RO" w:eastAsia="ro-RO"/>
                          </w:rPr>
                        </w:pPr>
                        <w:r w:rsidRPr="00731973">
                          <w:rPr>
                            <w:b/>
                            <w:lang w:val="ro-RO" w:eastAsia="ro-RO"/>
                          </w:rPr>
                          <w:t>Stelian-Cristian ION</w:t>
                        </w:r>
                      </w:p>
                      <w:p w14:paraId="5A35A921" w14:textId="77777777" w:rsidR="00731973" w:rsidRPr="00731973" w:rsidRDefault="00731973" w:rsidP="00731973">
                        <w:pPr>
                          <w:tabs>
                            <w:tab w:val="left" w:pos="6045"/>
                          </w:tabs>
                          <w:jc w:val="center"/>
                          <w:rPr>
                            <w:b/>
                            <w:lang w:val="ro-RO" w:eastAsia="ro-RO"/>
                          </w:rPr>
                        </w:pPr>
                      </w:p>
                      <w:p w14:paraId="57A64E7F" w14:textId="77777777" w:rsidR="00731973" w:rsidRPr="00731973" w:rsidRDefault="00731973" w:rsidP="00943B6E">
                        <w:pPr>
                          <w:tabs>
                            <w:tab w:val="left" w:pos="6045"/>
                          </w:tabs>
                          <w:jc w:val="center"/>
                          <w:rPr>
                            <w:b/>
                            <w:lang w:val="ro-RO" w:eastAsia="ro-RO"/>
                          </w:rPr>
                        </w:pPr>
                      </w:p>
                    </w:tc>
                  </w:tr>
                </w:tbl>
                <w:p w14:paraId="00753409" w14:textId="77777777" w:rsidR="000F0497" w:rsidRPr="00926973" w:rsidRDefault="000F0497" w:rsidP="00943B6E">
                  <w:pPr>
                    <w:tabs>
                      <w:tab w:val="left" w:pos="6045"/>
                    </w:tabs>
                    <w:jc w:val="center"/>
                    <w:rPr>
                      <w:b/>
                      <w:lang w:val="ro-RO" w:eastAsia="ro-RO"/>
                    </w:rPr>
                  </w:pPr>
                </w:p>
                <w:p w14:paraId="2B59E00A" w14:textId="77777777" w:rsidR="000F0497" w:rsidRPr="00926973" w:rsidRDefault="000F0497" w:rsidP="00943B6E">
                  <w:pPr>
                    <w:spacing w:line="276" w:lineRule="auto"/>
                    <w:jc w:val="center"/>
                    <w:rPr>
                      <w:b/>
                      <w:lang w:val="ro-RO"/>
                    </w:rPr>
                  </w:pPr>
                </w:p>
              </w:tc>
            </w:tr>
          </w:tbl>
          <w:p w14:paraId="566BE8DB" w14:textId="52E32235" w:rsidR="000F0497" w:rsidRPr="00C91F9A" w:rsidRDefault="000F0497" w:rsidP="00943B6E">
            <w:pPr>
              <w:autoSpaceDE w:val="0"/>
              <w:autoSpaceDN w:val="0"/>
              <w:adjustRightInd w:val="0"/>
              <w:spacing w:line="276" w:lineRule="auto"/>
              <w:rPr>
                <w:b/>
                <w:lang w:val="ro-RO"/>
              </w:rPr>
            </w:pPr>
          </w:p>
          <w:p w14:paraId="04D0EB9C" w14:textId="77777777" w:rsidR="000F0497" w:rsidRPr="00C91F9A" w:rsidRDefault="000F0497" w:rsidP="00943B6E">
            <w:pPr>
              <w:tabs>
                <w:tab w:val="left" w:pos="720"/>
                <w:tab w:val="left" w:pos="1440"/>
                <w:tab w:val="left" w:pos="2160"/>
                <w:tab w:val="center" w:pos="2318"/>
                <w:tab w:val="left" w:pos="2880"/>
                <w:tab w:val="left" w:pos="4545"/>
              </w:tabs>
              <w:autoSpaceDE w:val="0"/>
              <w:autoSpaceDN w:val="0"/>
              <w:adjustRightInd w:val="0"/>
              <w:spacing w:line="276" w:lineRule="auto"/>
              <w:ind w:left="-2093" w:firstLine="284"/>
              <w:rPr>
                <w:b/>
                <w:lang w:val="ro-RO"/>
              </w:rPr>
            </w:pPr>
            <w:r w:rsidRPr="00C91F9A">
              <w:rPr>
                <w:b/>
                <w:lang w:val="ro-RO"/>
              </w:rPr>
              <w:tab/>
            </w:r>
            <w:r w:rsidRPr="00C91F9A">
              <w:rPr>
                <w:b/>
                <w:lang w:val="ro-RO"/>
              </w:rPr>
              <w:tab/>
            </w:r>
            <w:r w:rsidRPr="00C91F9A">
              <w:rPr>
                <w:b/>
                <w:lang w:val="ro-RO"/>
              </w:rPr>
              <w:tab/>
            </w:r>
          </w:p>
          <w:p w14:paraId="5DEB6F2D" w14:textId="77777777" w:rsidR="000F0497" w:rsidRPr="00C91F9A" w:rsidRDefault="000F0497" w:rsidP="00943B6E">
            <w:pPr>
              <w:tabs>
                <w:tab w:val="left" w:pos="3960"/>
              </w:tabs>
              <w:autoSpaceDE w:val="0"/>
              <w:autoSpaceDN w:val="0"/>
              <w:adjustRightInd w:val="0"/>
              <w:spacing w:line="276" w:lineRule="auto"/>
              <w:rPr>
                <w:b/>
                <w:lang w:val="ro-RO"/>
              </w:rPr>
            </w:pPr>
          </w:p>
          <w:p w14:paraId="2C14F155" w14:textId="77777777" w:rsidR="000F0497" w:rsidRPr="00C91F9A" w:rsidRDefault="000F0497" w:rsidP="00943B6E">
            <w:pPr>
              <w:autoSpaceDE w:val="0"/>
              <w:autoSpaceDN w:val="0"/>
              <w:adjustRightInd w:val="0"/>
              <w:spacing w:line="276" w:lineRule="auto"/>
              <w:ind w:left="-2093" w:firstLine="284"/>
              <w:jc w:val="center"/>
              <w:rPr>
                <w:b/>
                <w:lang w:val="ro-RO"/>
              </w:rPr>
            </w:pPr>
          </w:p>
          <w:p w14:paraId="3A7B1781" w14:textId="77777777" w:rsidR="000F0497" w:rsidRPr="00C91F9A" w:rsidRDefault="000F0497" w:rsidP="00943B6E">
            <w:pPr>
              <w:autoSpaceDE w:val="0"/>
              <w:autoSpaceDN w:val="0"/>
              <w:adjustRightInd w:val="0"/>
              <w:spacing w:line="276" w:lineRule="auto"/>
              <w:ind w:right="-1365"/>
              <w:jc w:val="center"/>
              <w:rPr>
                <w:b/>
                <w:lang w:val="ro-RO"/>
              </w:rPr>
            </w:pPr>
          </w:p>
        </w:tc>
      </w:tr>
    </w:tbl>
    <w:p w14:paraId="3155042A" w14:textId="77777777" w:rsidR="00BC26DF" w:rsidRDefault="00BC26DF"/>
    <w:sectPr w:rsidR="00BC26DF" w:rsidSect="00711B91">
      <w:footerReference w:type="even" r:id="rId8"/>
      <w:footerReference w:type="default" r:id="rId9"/>
      <w:pgSz w:w="11907" w:h="16840" w:code="9"/>
      <w:pgMar w:top="63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0D7CA" w14:textId="77777777" w:rsidR="0089231D" w:rsidRDefault="0089231D" w:rsidP="0013593B">
      <w:r>
        <w:separator/>
      </w:r>
    </w:p>
  </w:endnote>
  <w:endnote w:type="continuationSeparator" w:id="0">
    <w:p w14:paraId="31DC715F" w14:textId="77777777" w:rsidR="0089231D" w:rsidRDefault="0089231D" w:rsidP="0013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Arial"/>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E9E3A" w14:textId="77777777" w:rsidR="00295446" w:rsidRDefault="00552EE9" w:rsidP="00F0001B">
    <w:pPr>
      <w:pStyle w:val="Footer"/>
      <w:framePr w:wrap="around" w:vAnchor="text" w:hAnchor="margin" w:xAlign="center" w:y="1"/>
      <w:rPr>
        <w:rStyle w:val="PageNumber"/>
        <w:rFonts w:eastAsiaTheme="majorEastAsia"/>
      </w:rPr>
    </w:pPr>
    <w:r>
      <w:rPr>
        <w:rStyle w:val="PageNumber"/>
        <w:rFonts w:eastAsiaTheme="majorEastAsia"/>
      </w:rPr>
      <w:fldChar w:fldCharType="begin"/>
    </w:r>
    <w:r w:rsidR="00317D0B">
      <w:rPr>
        <w:rStyle w:val="PageNumber"/>
        <w:rFonts w:eastAsiaTheme="majorEastAsia"/>
      </w:rPr>
      <w:instrText xml:space="preserve">PAGE  </w:instrText>
    </w:r>
    <w:r>
      <w:rPr>
        <w:rStyle w:val="PageNumber"/>
        <w:rFonts w:eastAsiaTheme="majorEastAsia"/>
      </w:rPr>
      <w:fldChar w:fldCharType="end"/>
    </w:r>
  </w:p>
  <w:p w14:paraId="1F590F8F" w14:textId="77777777" w:rsidR="00295446" w:rsidRDefault="008923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BE619" w14:textId="77777777" w:rsidR="00695CE4" w:rsidRPr="00695CE4" w:rsidRDefault="00552EE9">
    <w:pPr>
      <w:pStyle w:val="Footer"/>
      <w:jc w:val="center"/>
      <w:rPr>
        <w:sz w:val="16"/>
        <w:szCs w:val="16"/>
      </w:rPr>
    </w:pPr>
    <w:r w:rsidRPr="00695CE4">
      <w:rPr>
        <w:sz w:val="16"/>
        <w:szCs w:val="16"/>
      </w:rPr>
      <w:fldChar w:fldCharType="begin"/>
    </w:r>
    <w:r w:rsidR="00317D0B" w:rsidRPr="00695CE4">
      <w:rPr>
        <w:sz w:val="16"/>
        <w:szCs w:val="16"/>
      </w:rPr>
      <w:instrText xml:space="preserve"> PAGE   \* MERGEFORMAT </w:instrText>
    </w:r>
    <w:r w:rsidRPr="00695CE4">
      <w:rPr>
        <w:sz w:val="16"/>
        <w:szCs w:val="16"/>
      </w:rPr>
      <w:fldChar w:fldCharType="separate"/>
    </w:r>
    <w:r w:rsidR="00337158">
      <w:rPr>
        <w:noProof/>
        <w:sz w:val="16"/>
        <w:szCs w:val="16"/>
      </w:rPr>
      <w:t>1</w:t>
    </w:r>
    <w:r w:rsidRPr="00695CE4">
      <w:rPr>
        <w:noProof/>
        <w:sz w:val="16"/>
        <w:szCs w:val="16"/>
      </w:rPr>
      <w:fldChar w:fldCharType="end"/>
    </w:r>
  </w:p>
  <w:p w14:paraId="30171B15" w14:textId="77777777" w:rsidR="00695CE4" w:rsidRDefault="00892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2DC18" w14:textId="77777777" w:rsidR="0089231D" w:rsidRDefault="0089231D" w:rsidP="0013593B">
      <w:r>
        <w:separator/>
      </w:r>
    </w:p>
  </w:footnote>
  <w:footnote w:type="continuationSeparator" w:id="0">
    <w:p w14:paraId="3C8989F2" w14:textId="77777777" w:rsidR="0089231D" w:rsidRDefault="0089231D" w:rsidP="00135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7F9F"/>
    <w:multiLevelType w:val="hybridMultilevel"/>
    <w:tmpl w:val="DD409474"/>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9B0028F"/>
    <w:multiLevelType w:val="hybridMultilevel"/>
    <w:tmpl w:val="C23623C2"/>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D1D533D"/>
    <w:multiLevelType w:val="hybridMultilevel"/>
    <w:tmpl w:val="E4F4DFE8"/>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3A2CA5"/>
    <w:multiLevelType w:val="hybridMultilevel"/>
    <w:tmpl w:val="9FF055E2"/>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B24FEE"/>
    <w:multiLevelType w:val="hybridMultilevel"/>
    <w:tmpl w:val="9C9C77DA"/>
    <w:lvl w:ilvl="0" w:tplc="83C2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31DA7"/>
    <w:multiLevelType w:val="hybridMultilevel"/>
    <w:tmpl w:val="39CEDBF8"/>
    <w:lvl w:ilvl="0" w:tplc="27E6F630">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53F52879"/>
    <w:multiLevelType w:val="hybridMultilevel"/>
    <w:tmpl w:val="D10AFB90"/>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43E6ECD"/>
    <w:multiLevelType w:val="hybridMultilevel"/>
    <w:tmpl w:val="0A3014B4"/>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C2035F9"/>
    <w:multiLevelType w:val="hybridMultilevel"/>
    <w:tmpl w:val="EF9CE102"/>
    <w:lvl w:ilvl="0" w:tplc="CEF65CC0">
      <w:start w:val="1"/>
      <w:numFmt w:val="lowerLetter"/>
      <w:lvlText w:val="%1)"/>
      <w:lvlJc w:val="left"/>
      <w:pPr>
        <w:ind w:left="-207" w:hanging="360"/>
      </w:pPr>
      <w:rPr>
        <w:rFonts w:hint="default"/>
        <w:b w:val="0"/>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2"/>
  </w:num>
  <w:num w:numId="2">
    <w:abstractNumId w:val="3"/>
  </w:num>
  <w:num w:numId="3">
    <w:abstractNumId w:val="1"/>
  </w:num>
  <w:num w:numId="4">
    <w:abstractNumId w:val="0"/>
  </w:num>
  <w:num w:numId="5">
    <w:abstractNumId w:val="7"/>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97"/>
    <w:rsid w:val="0000396A"/>
    <w:rsid w:val="00011EED"/>
    <w:rsid w:val="000266F6"/>
    <w:rsid w:val="000407ED"/>
    <w:rsid w:val="00061CC7"/>
    <w:rsid w:val="00073DD0"/>
    <w:rsid w:val="000836D6"/>
    <w:rsid w:val="000A4117"/>
    <w:rsid w:val="000C66DE"/>
    <w:rsid w:val="000D1FA9"/>
    <w:rsid w:val="000D4655"/>
    <w:rsid w:val="000E2627"/>
    <w:rsid w:val="000E3C42"/>
    <w:rsid w:val="000F0497"/>
    <w:rsid w:val="000F14F9"/>
    <w:rsid w:val="000F4E65"/>
    <w:rsid w:val="000F7388"/>
    <w:rsid w:val="00124B62"/>
    <w:rsid w:val="0013593B"/>
    <w:rsid w:val="0014120A"/>
    <w:rsid w:val="0016385C"/>
    <w:rsid w:val="0016780B"/>
    <w:rsid w:val="00186D96"/>
    <w:rsid w:val="001A35BF"/>
    <w:rsid w:val="001A7941"/>
    <w:rsid w:val="001C6F1E"/>
    <w:rsid w:val="001D7C1C"/>
    <w:rsid w:val="001F3487"/>
    <w:rsid w:val="002159A7"/>
    <w:rsid w:val="00217F05"/>
    <w:rsid w:val="00244D4F"/>
    <w:rsid w:val="00250B6E"/>
    <w:rsid w:val="00271950"/>
    <w:rsid w:val="00287DD9"/>
    <w:rsid w:val="00287FEF"/>
    <w:rsid w:val="002A7227"/>
    <w:rsid w:val="002C1823"/>
    <w:rsid w:val="002D6CB5"/>
    <w:rsid w:val="002F72DE"/>
    <w:rsid w:val="002F7ECA"/>
    <w:rsid w:val="00317D0B"/>
    <w:rsid w:val="00337158"/>
    <w:rsid w:val="00340CE3"/>
    <w:rsid w:val="00351481"/>
    <w:rsid w:val="003574E8"/>
    <w:rsid w:val="00382E56"/>
    <w:rsid w:val="00390C6E"/>
    <w:rsid w:val="0039671E"/>
    <w:rsid w:val="003A3840"/>
    <w:rsid w:val="003C0C68"/>
    <w:rsid w:val="003C0DEA"/>
    <w:rsid w:val="0042558F"/>
    <w:rsid w:val="00432CB7"/>
    <w:rsid w:val="004468B1"/>
    <w:rsid w:val="00447253"/>
    <w:rsid w:val="00463489"/>
    <w:rsid w:val="004643DE"/>
    <w:rsid w:val="00472DAD"/>
    <w:rsid w:val="00475C91"/>
    <w:rsid w:val="00480825"/>
    <w:rsid w:val="00485074"/>
    <w:rsid w:val="004868C3"/>
    <w:rsid w:val="004B07AB"/>
    <w:rsid w:val="004D69B7"/>
    <w:rsid w:val="004E40AA"/>
    <w:rsid w:val="00511BF7"/>
    <w:rsid w:val="00511E5A"/>
    <w:rsid w:val="005153AC"/>
    <w:rsid w:val="005427EA"/>
    <w:rsid w:val="00550396"/>
    <w:rsid w:val="00552EE9"/>
    <w:rsid w:val="005546EB"/>
    <w:rsid w:val="0057009D"/>
    <w:rsid w:val="0057334D"/>
    <w:rsid w:val="00575A0F"/>
    <w:rsid w:val="005831D8"/>
    <w:rsid w:val="005B2322"/>
    <w:rsid w:val="005B2C4B"/>
    <w:rsid w:val="005D78DD"/>
    <w:rsid w:val="00605788"/>
    <w:rsid w:val="00624832"/>
    <w:rsid w:val="00625D6F"/>
    <w:rsid w:val="00646307"/>
    <w:rsid w:val="006603F2"/>
    <w:rsid w:val="006632A4"/>
    <w:rsid w:val="00677F4D"/>
    <w:rsid w:val="006A165D"/>
    <w:rsid w:val="006C7308"/>
    <w:rsid w:val="006D2C61"/>
    <w:rsid w:val="006D67A0"/>
    <w:rsid w:val="006E6676"/>
    <w:rsid w:val="007219E4"/>
    <w:rsid w:val="00731973"/>
    <w:rsid w:val="0073563B"/>
    <w:rsid w:val="00740E26"/>
    <w:rsid w:val="00757230"/>
    <w:rsid w:val="00763905"/>
    <w:rsid w:val="007742B6"/>
    <w:rsid w:val="00790E78"/>
    <w:rsid w:val="007A564D"/>
    <w:rsid w:val="007B34DA"/>
    <w:rsid w:val="007F121F"/>
    <w:rsid w:val="008100CE"/>
    <w:rsid w:val="008114AD"/>
    <w:rsid w:val="00830CA5"/>
    <w:rsid w:val="008347E1"/>
    <w:rsid w:val="00847354"/>
    <w:rsid w:val="008600EE"/>
    <w:rsid w:val="00862D33"/>
    <w:rsid w:val="0087172A"/>
    <w:rsid w:val="0088113E"/>
    <w:rsid w:val="0089231D"/>
    <w:rsid w:val="008B185F"/>
    <w:rsid w:val="008C1D5C"/>
    <w:rsid w:val="008C2B99"/>
    <w:rsid w:val="00911E68"/>
    <w:rsid w:val="0092254F"/>
    <w:rsid w:val="00943CDE"/>
    <w:rsid w:val="009642AF"/>
    <w:rsid w:val="0097596C"/>
    <w:rsid w:val="00993C6D"/>
    <w:rsid w:val="009A107D"/>
    <w:rsid w:val="009D4182"/>
    <w:rsid w:val="009E245C"/>
    <w:rsid w:val="009F4C83"/>
    <w:rsid w:val="00A01201"/>
    <w:rsid w:val="00A33689"/>
    <w:rsid w:val="00A447B0"/>
    <w:rsid w:val="00A527FB"/>
    <w:rsid w:val="00A53C50"/>
    <w:rsid w:val="00AA6DB2"/>
    <w:rsid w:val="00AB4A49"/>
    <w:rsid w:val="00AC166B"/>
    <w:rsid w:val="00AD09F5"/>
    <w:rsid w:val="00AE24C1"/>
    <w:rsid w:val="00AF10B3"/>
    <w:rsid w:val="00B06691"/>
    <w:rsid w:val="00B25484"/>
    <w:rsid w:val="00B5558D"/>
    <w:rsid w:val="00B557A1"/>
    <w:rsid w:val="00B572C9"/>
    <w:rsid w:val="00B57776"/>
    <w:rsid w:val="00B61ACF"/>
    <w:rsid w:val="00B73ADC"/>
    <w:rsid w:val="00B74024"/>
    <w:rsid w:val="00B8715C"/>
    <w:rsid w:val="00BA1A63"/>
    <w:rsid w:val="00BA6448"/>
    <w:rsid w:val="00BB3BBC"/>
    <w:rsid w:val="00BC26DF"/>
    <w:rsid w:val="00BD116C"/>
    <w:rsid w:val="00BE2044"/>
    <w:rsid w:val="00BF4063"/>
    <w:rsid w:val="00C14412"/>
    <w:rsid w:val="00C25AA5"/>
    <w:rsid w:val="00C267AB"/>
    <w:rsid w:val="00C6428E"/>
    <w:rsid w:val="00C97380"/>
    <w:rsid w:val="00CA0510"/>
    <w:rsid w:val="00CA2C9B"/>
    <w:rsid w:val="00CB49B1"/>
    <w:rsid w:val="00CC089E"/>
    <w:rsid w:val="00CC0EA9"/>
    <w:rsid w:val="00CC3250"/>
    <w:rsid w:val="00CE1FF0"/>
    <w:rsid w:val="00CE794D"/>
    <w:rsid w:val="00D07DC8"/>
    <w:rsid w:val="00D1530A"/>
    <w:rsid w:val="00D17E6D"/>
    <w:rsid w:val="00D331FD"/>
    <w:rsid w:val="00D448BE"/>
    <w:rsid w:val="00D4550A"/>
    <w:rsid w:val="00D54FB8"/>
    <w:rsid w:val="00D8154F"/>
    <w:rsid w:val="00D82611"/>
    <w:rsid w:val="00D84B26"/>
    <w:rsid w:val="00DC0682"/>
    <w:rsid w:val="00DC6737"/>
    <w:rsid w:val="00DD36B0"/>
    <w:rsid w:val="00DD78C3"/>
    <w:rsid w:val="00DE493C"/>
    <w:rsid w:val="00DE5EC0"/>
    <w:rsid w:val="00DF167A"/>
    <w:rsid w:val="00E04EFE"/>
    <w:rsid w:val="00E11DFA"/>
    <w:rsid w:val="00E4642F"/>
    <w:rsid w:val="00E53AD6"/>
    <w:rsid w:val="00E655CD"/>
    <w:rsid w:val="00E666AC"/>
    <w:rsid w:val="00E74776"/>
    <w:rsid w:val="00E85F41"/>
    <w:rsid w:val="00E873CC"/>
    <w:rsid w:val="00E93806"/>
    <w:rsid w:val="00E961E0"/>
    <w:rsid w:val="00EA0DA1"/>
    <w:rsid w:val="00EA3022"/>
    <w:rsid w:val="00EA6C7F"/>
    <w:rsid w:val="00EC061B"/>
    <w:rsid w:val="00EC611C"/>
    <w:rsid w:val="00ED2E2A"/>
    <w:rsid w:val="00EE11DE"/>
    <w:rsid w:val="00EE20D4"/>
    <w:rsid w:val="00EE2C36"/>
    <w:rsid w:val="00F27F7D"/>
    <w:rsid w:val="00F41519"/>
    <w:rsid w:val="00F454E9"/>
    <w:rsid w:val="00F55E7B"/>
    <w:rsid w:val="00F568B1"/>
    <w:rsid w:val="00F72E62"/>
    <w:rsid w:val="00F73ED4"/>
    <w:rsid w:val="00F96E51"/>
    <w:rsid w:val="00FB08F9"/>
    <w:rsid w:val="00FB1C45"/>
    <w:rsid w:val="00FC729F"/>
    <w:rsid w:val="00FE7D60"/>
    <w:rsid w:val="00FF57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2889"/>
  <w15:docId w15:val="{5EDB8662-1361-4FAF-99DC-408302FC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49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AC166B"/>
    <w:pPr>
      <w:pBdr>
        <w:bottom w:val="thinThickSmallGap" w:sz="12" w:space="1" w:color="758C5A" w:themeColor="accent2" w:themeShade="BF"/>
      </w:pBdr>
      <w:spacing w:before="400"/>
      <w:jc w:val="center"/>
      <w:outlineLvl w:val="0"/>
    </w:pPr>
    <w:rPr>
      <w:caps/>
      <w:color w:val="4E5D3C" w:themeColor="accent2" w:themeShade="80"/>
      <w:spacing w:val="20"/>
      <w:sz w:val="28"/>
      <w:szCs w:val="28"/>
    </w:rPr>
  </w:style>
  <w:style w:type="paragraph" w:styleId="Heading2">
    <w:name w:val="heading 2"/>
    <w:basedOn w:val="Normal"/>
    <w:next w:val="Normal"/>
    <w:link w:val="Heading2Char"/>
    <w:uiPriority w:val="9"/>
    <w:semiHidden/>
    <w:unhideWhenUsed/>
    <w:qFormat/>
    <w:rsid w:val="00AC166B"/>
    <w:pPr>
      <w:pBdr>
        <w:bottom w:val="single" w:sz="4" w:space="1" w:color="4E5D3C" w:themeColor="accent2" w:themeShade="7F"/>
      </w:pBdr>
      <w:spacing w:before="400"/>
      <w:jc w:val="center"/>
      <w:outlineLvl w:val="1"/>
    </w:pPr>
    <w:rPr>
      <w:caps/>
      <w:color w:val="4E5D3C" w:themeColor="accent2" w:themeShade="80"/>
      <w:spacing w:val="15"/>
    </w:rPr>
  </w:style>
  <w:style w:type="paragraph" w:styleId="Heading3">
    <w:name w:val="heading 3"/>
    <w:basedOn w:val="Normal"/>
    <w:next w:val="Normal"/>
    <w:link w:val="Heading3Char"/>
    <w:uiPriority w:val="9"/>
    <w:semiHidden/>
    <w:unhideWhenUsed/>
    <w:qFormat/>
    <w:rsid w:val="00AC166B"/>
    <w:pPr>
      <w:pBdr>
        <w:top w:val="dotted" w:sz="4" w:space="1" w:color="4E5D3C" w:themeColor="accent2" w:themeShade="7F"/>
        <w:bottom w:val="dotted" w:sz="4" w:space="1" w:color="4E5D3C" w:themeColor="accent2" w:themeShade="7F"/>
      </w:pBdr>
      <w:spacing w:before="300"/>
      <w:jc w:val="center"/>
      <w:outlineLvl w:val="2"/>
    </w:pPr>
    <w:rPr>
      <w:caps/>
      <w:color w:val="4E5D3C" w:themeColor="accent2" w:themeShade="7F"/>
    </w:rPr>
  </w:style>
  <w:style w:type="paragraph" w:styleId="Heading4">
    <w:name w:val="heading 4"/>
    <w:basedOn w:val="Normal"/>
    <w:next w:val="Normal"/>
    <w:link w:val="Heading4Char"/>
    <w:uiPriority w:val="9"/>
    <w:semiHidden/>
    <w:unhideWhenUsed/>
    <w:qFormat/>
    <w:rsid w:val="00AC166B"/>
    <w:pPr>
      <w:pBdr>
        <w:bottom w:val="dotted" w:sz="4" w:space="1" w:color="758C5A" w:themeColor="accent2" w:themeShade="BF"/>
      </w:pBdr>
      <w:spacing w:after="120"/>
      <w:jc w:val="center"/>
      <w:outlineLvl w:val="3"/>
    </w:pPr>
    <w:rPr>
      <w:caps/>
      <w:color w:val="4E5D3C" w:themeColor="accent2" w:themeShade="7F"/>
      <w:spacing w:val="10"/>
    </w:rPr>
  </w:style>
  <w:style w:type="paragraph" w:styleId="Heading5">
    <w:name w:val="heading 5"/>
    <w:basedOn w:val="Normal"/>
    <w:next w:val="Normal"/>
    <w:link w:val="Heading5Char"/>
    <w:uiPriority w:val="9"/>
    <w:semiHidden/>
    <w:unhideWhenUsed/>
    <w:qFormat/>
    <w:rsid w:val="00AC166B"/>
    <w:pPr>
      <w:spacing w:before="320" w:after="120"/>
      <w:jc w:val="center"/>
      <w:outlineLvl w:val="4"/>
    </w:pPr>
    <w:rPr>
      <w:caps/>
      <w:color w:val="4E5D3C" w:themeColor="accent2" w:themeShade="7F"/>
      <w:spacing w:val="10"/>
    </w:rPr>
  </w:style>
  <w:style w:type="paragraph" w:styleId="Heading6">
    <w:name w:val="heading 6"/>
    <w:basedOn w:val="Normal"/>
    <w:next w:val="Normal"/>
    <w:link w:val="Heading6Char"/>
    <w:uiPriority w:val="9"/>
    <w:semiHidden/>
    <w:unhideWhenUsed/>
    <w:qFormat/>
    <w:rsid w:val="00AC166B"/>
    <w:pPr>
      <w:spacing w:after="120"/>
      <w:jc w:val="center"/>
      <w:outlineLvl w:val="5"/>
    </w:pPr>
    <w:rPr>
      <w:caps/>
      <w:color w:val="758C5A" w:themeColor="accent2" w:themeShade="BF"/>
      <w:spacing w:val="10"/>
    </w:rPr>
  </w:style>
  <w:style w:type="paragraph" w:styleId="Heading7">
    <w:name w:val="heading 7"/>
    <w:basedOn w:val="Normal"/>
    <w:next w:val="Normal"/>
    <w:link w:val="Heading7Char"/>
    <w:uiPriority w:val="9"/>
    <w:semiHidden/>
    <w:unhideWhenUsed/>
    <w:qFormat/>
    <w:rsid w:val="00AC166B"/>
    <w:pPr>
      <w:spacing w:after="120"/>
      <w:jc w:val="center"/>
      <w:outlineLvl w:val="6"/>
    </w:pPr>
    <w:rPr>
      <w:i/>
      <w:iCs/>
      <w:caps/>
      <w:color w:val="758C5A" w:themeColor="accent2" w:themeShade="BF"/>
      <w:spacing w:val="10"/>
    </w:rPr>
  </w:style>
  <w:style w:type="paragraph" w:styleId="Heading8">
    <w:name w:val="heading 8"/>
    <w:basedOn w:val="Normal"/>
    <w:next w:val="Normal"/>
    <w:link w:val="Heading8Char"/>
    <w:uiPriority w:val="9"/>
    <w:semiHidden/>
    <w:unhideWhenUsed/>
    <w:qFormat/>
    <w:rsid w:val="00AC166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C166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66B"/>
    <w:rPr>
      <w:rFonts w:eastAsiaTheme="majorEastAsia" w:cstheme="majorBidi"/>
      <w:caps/>
      <w:color w:val="4E5D3C" w:themeColor="accent2" w:themeShade="80"/>
      <w:spacing w:val="20"/>
      <w:sz w:val="28"/>
      <w:szCs w:val="28"/>
    </w:rPr>
  </w:style>
  <w:style w:type="character" w:customStyle="1" w:styleId="Heading2Char">
    <w:name w:val="Heading 2 Char"/>
    <w:basedOn w:val="DefaultParagraphFont"/>
    <w:link w:val="Heading2"/>
    <w:uiPriority w:val="9"/>
    <w:semiHidden/>
    <w:rsid w:val="00AC166B"/>
    <w:rPr>
      <w:caps/>
      <w:color w:val="4E5D3C" w:themeColor="accent2" w:themeShade="80"/>
      <w:spacing w:val="15"/>
      <w:sz w:val="24"/>
      <w:szCs w:val="24"/>
    </w:rPr>
  </w:style>
  <w:style w:type="character" w:customStyle="1" w:styleId="Heading3Char">
    <w:name w:val="Heading 3 Char"/>
    <w:basedOn w:val="DefaultParagraphFont"/>
    <w:link w:val="Heading3"/>
    <w:uiPriority w:val="9"/>
    <w:semiHidden/>
    <w:rsid w:val="00AC166B"/>
    <w:rPr>
      <w:rFonts w:eastAsiaTheme="majorEastAsia" w:cstheme="majorBidi"/>
      <w:caps/>
      <w:color w:val="4E5D3C" w:themeColor="accent2" w:themeShade="7F"/>
      <w:sz w:val="24"/>
      <w:szCs w:val="24"/>
    </w:rPr>
  </w:style>
  <w:style w:type="character" w:customStyle="1" w:styleId="Heading4Char">
    <w:name w:val="Heading 4 Char"/>
    <w:basedOn w:val="DefaultParagraphFont"/>
    <w:link w:val="Heading4"/>
    <w:uiPriority w:val="9"/>
    <w:semiHidden/>
    <w:rsid w:val="00AC166B"/>
    <w:rPr>
      <w:rFonts w:eastAsiaTheme="majorEastAsia" w:cstheme="majorBidi"/>
      <w:caps/>
      <w:color w:val="4E5D3C" w:themeColor="accent2" w:themeShade="7F"/>
      <w:spacing w:val="10"/>
    </w:rPr>
  </w:style>
  <w:style w:type="character" w:customStyle="1" w:styleId="Heading5Char">
    <w:name w:val="Heading 5 Char"/>
    <w:basedOn w:val="DefaultParagraphFont"/>
    <w:link w:val="Heading5"/>
    <w:uiPriority w:val="9"/>
    <w:semiHidden/>
    <w:rsid w:val="00AC166B"/>
    <w:rPr>
      <w:rFonts w:eastAsiaTheme="majorEastAsia" w:cstheme="majorBidi"/>
      <w:caps/>
      <w:color w:val="4E5D3C" w:themeColor="accent2" w:themeShade="7F"/>
      <w:spacing w:val="10"/>
    </w:rPr>
  </w:style>
  <w:style w:type="character" w:customStyle="1" w:styleId="Heading6Char">
    <w:name w:val="Heading 6 Char"/>
    <w:basedOn w:val="DefaultParagraphFont"/>
    <w:link w:val="Heading6"/>
    <w:uiPriority w:val="9"/>
    <w:semiHidden/>
    <w:rsid w:val="00AC166B"/>
    <w:rPr>
      <w:rFonts w:eastAsiaTheme="majorEastAsia" w:cstheme="majorBidi"/>
      <w:caps/>
      <w:color w:val="758C5A" w:themeColor="accent2" w:themeShade="BF"/>
      <w:spacing w:val="10"/>
    </w:rPr>
  </w:style>
  <w:style w:type="character" w:customStyle="1" w:styleId="Heading7Char">
    <w:name w:val="Heading 7 Char"/>
    <w:basedOn w:val="DefaultParagraphFont"/>
    <w:link w:val="Heading7"/>
    <w:uiPriority w:val="9"/>
    <w:semiHidden/>
    <w:rsid w:val="00AC166B"/>
    <w:rPr>
      <w:rFonts w:eastAsiaTheme="majorEastAsia" w:cstheme="majorBidi"/>
      <w:i/>
      <w:iCs/>
      <w:caps/>
      <w:color w:val="758C5A" w:themeColor="accent2" w:themeShade="BF"/>
      <w:spacing w:val="10"/>
    </w:rPr>
  </w:style>
  <w:style w:type="character" w:customStyle="1" w:styleId="Heading8Char">
    <w:name w:val="Heading 8 Char"/>
    <w:basedOn w:val="DefaultParagraphFont"/>
    <w:link w:val="Heading8"/>
    <w:uiPriority w:val="9"/>
    <w:semiHidden/>
    <w:rsid w:val="00AC166B"/>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AC166B"/>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AC166B"/>
    <w:rPr>
      <w:caps/>
      <w:spacing w:val="10"/>
      <w:sz w:val="18"/>
      <w:szCs w:val="18"/>
    </w:rPr>
  </w:style>
  <w:style w:type="paragraph" w:styleId="Title">
    <w:name w:val="Title"/>
    <w:basedOn w:val="Normal"/>
    <w:next w:val="Normal"/>
    <w:link w:val="TitleChar"/>
    <w:uiPriority w:val="10"/>
    <w:qFormat/>
    <w:rsid w:val="00AC166B"/>
    <w:pPr>
      <w:pBdr>
        <w:top w:val="dotted" w:sz="2" w:space="1" w:color="4E5D3C" w:themeColor="accent2" w:themeShade="80"/>
        <w:bottom w:val="dotted" w:sz="2" w:space="6" w:color="4E5D3C" w:themeColor="accent2" w:themeShade="80"/>
      </w:pBdr>
      <w:spacing w:before="500" w:after="300"/>
      <w:jc w:val="center"/>
    </w:pPr>
    <w:rPr>
      <w:caps/>
      <w:color w:val="4E5D3C" w:themeColor="accent2" w:themeShade="80"/>
      <w:spacing w:val="50"/>
      <w:sz w:val="44"/>
      <w:szCs w:val="44"/>
    </w:rPr>
  </w:style>
  <w:style w:type="character" w:customStyle="1" w:styleId="TitleChar">
    <w:name w:val="Title Char"/>
    <w:basedOn w:val="DefaultParagraphFont"/>
    <w:link w:val="Title"/>
    <w:uiPriority w:val="10"/>
    <w:rsid w:val="00AC166B"/>
    <w:rPr>
      <w:rFonts w:eastAsiaTheme="majorEastAsia" w:cstheme="majorBidi"/>
      <w:caps/>
      <w:color w:val="4E5D3C" w:themeColor="accent2" w:themeShade="80"/>
      <w:spacing w:val="50"/>
      <w:sz w:val="44"/>
      <w:szCs w:val="44"/>
    </w:rPr>
  </w:style>
  <w:style w:type="paragraph" w:styleId="Subtitle">
    <w:name w:val="Subtitle"/>
    <w:basedOn w:val="Normal"/>
    <w:next w:val="Normal"/>
    <w:link w:val="SubtitleChar"/>
    <w:uiPriority w:val="11"/>
    <w:qFormat/>
    <w:rsid w:val="00AC166B"/>
    <w:pPr>
      <w:spacing w:after="560"/>
      <w:jc w:val="center"/>
    </w:pPr>
    <w:rPr>
      <w:caps/>
      <w:spacing w:val="20"/>
      <w:sz w:val="18"/>
      <w:szCs w:val="18"/>
    </w:rPr>
  </w:style>
  <w:style w:type="character" w:customStyle="1" w:styleId="SubtitleChar">
    <w:name w:val="Subtitle Char"/>
    <w:basedOn w:val="DefaultParagraphFont"/>
    <w:link w:val="Subtitle"/>
    <w:uiPriority w:val="11"/>
    <w:rsid w:val="00AC166B"/>
    <w:rPr>
      <w:rFonts w:eastAsiaTheme="majorEastAsia" w:cstheme="majorBidi"/>
      <w:caps/>
      <w:spacing w:val="20"/>
      <w:sz w:val="18"/>
      <w:szCs w:val="18"/>
    </w:rPr>
  </w:style>
  <w:style w:type="character" w:styleId="Strong">
    <w:name w:val="Strong"/>
    <w:uiPriority w:val="22"/>
    <w:qFormat/>
    <w:rsid w:val="00AC166B"/>
    <w:rPr>
      <w:b/>
      <w:bCs/>
      <w:color w:val="758C5A" w:themeColor="accent2" w:themeShade="BF"/>
      <w:spacing w:val="5"/>
    </w:rPr>
  </w:style>
  <w:style w:type="character" w:styleId="Emphasis">
    <w:name w:val="Emphasis"/>
    <w:uiPriority w:val="20"/>
    <w:qFormat/>
    <w:rsid w:val="00AC166B"/>
    <w:rPr>
      <w:caps/>
      <w:spacing w:val="5"/>
      <w:sz w:val="20"/>
      <w:szCs w:val="20"/>
    </w:rPr>
  </w:style>
  <w:style w:type="paragraph" w:styleId="NoSpacing">
    <w:name w:val="No Spacing"/>
    <w:basedOn w:val="Normal"/>
    <w:link w:val="NoSpacingChar"/>
    <w:uiPriority w:val="1"/>
    <w:qFormat/>
    <w:rsid w:val="00AC166B"/>
  </w:style>
  <w:style w:type="character" w:customStyle="1" w:styleId="NoSpacingChar">
    <w:name w:val="No Spacing Char"/>
    <w:basedOn w:val="DefaultParagraphFont"/>
    <w:link w:val="NoSpacing"/>
    <w:uiPriority w:val="1"/>
    <w:rsid w:val="00AC166B"/>
  </w:style>
  <w:style w:type="paragraph" w:styleId="ListParagraph">
    <w:name w:val="List Paragraph"/>
    <w:basedOn w:val="Normal"/>
    <w:uiPriority w:val="34"/>
    <w:qFormat/>
    <w:rsid w:val="00AC166B"/>
    <w:pPr>
      <w:ind w:left="720"/>
      <w:contextualSpacing/>
    </w:pPr>
  </w:style>
  <w:style w:type="paragraph" w:styleId="Quote">
    <w:name w:val="Quote"/>
    <w:basedOn w:val="Normal"/>
    <w:next w:val="Normal"/>
    <w:link w:val="QuoteChar"/>
    <w:uiPriority w:val="29"/>
    <w:qFormat/>
    <w:rsid w:val="00AC166B"/>
    <w:rPr>
      <w:i/>
      <w:iCs/>
    </w:rPr>
  </w:style>
  <w:style w:type="character" w:customStyle="1" w:styleId="QuoteChar">
    <w:name w:val="Quote Char"/>
    <w:basedOn w:val="DefaultParagraphFont"/>
    <w:link w:val="Quote"/>
    <w:uiPriority w:val="29"/>
    <w:rsid w:val="00AC166B"/>
    <w:rPr>
      <w:rFonts w:eastAsiaTheme="majorEastAsia" w:cstheme="majorBidi"/>
      <w:i/>
      <w:iCs/>
    </w:rPr>
  </w:style>
  <w:style w:type="paragraph" w:styleId="IntenseQuote">
    <w:name w:val="Intense Quote"/>
    <w:basedOn w:val="Normal"/>
    <w:next w:val="Normal"/>
    <w:link w:val="IntenseQuoteChar"/>
    <w:uiPriority w:val="30"/>
    <w:qFormat/>
    <w:rsid w:val="00AC166B"/>
    <w:pPr>
      <w:pBdr>
        <w:top w:val="dotted" w:sz="2" w:space="10" w:color="4E5D3C" w:themeColor="accent2" w:themeShade="80"/>
        <w:bottom w:val="dotted" w:sz="2" w:space="4" w:color="4E5D3C" w:themeColor="accent2" w:themeShade="80"/>
      </w:pBdr>
      <w:spacing w:before="160" w:line="300" w:lineRule="auto"/>
      <w:ind w:left="1440" w:right="1440"/>
    </w:pPr>
    <w:rPr>
      <w:caps/>
      <w:color w:val="4E5D3C" w:themeColor="accent2" w:themeShade="7F"/>
      <w:spacing w:val="5"/>
      <w:sz w:val="20"/>
      <w:szCs w:val="20"/>
    </w:rPr>
  </w:style>
  <w:style w:type="character" w:customStyle="1" w:styleId="IntenseQuoteChar">
    <w:name w:val="Intense Quote Char"/>
    <w:basedOn w:val="DefaultParagraphFont"/>
    <w:link w:val="IntenseQuote"/>
    <w:uiPriority w:val="30"/>
    <w:rsid w:val="00AC166B"/>
    <w:rPr>
      <w:rFonts w:eastAsiaTheme="majorEastAsia" w:cstheme="majorBidi"/>
      <w:caps/>
      <w:color w:val="4E5D3C" w:themeColor="accent2" w:themeShade="7F"/>
      <w:spacing w:val="5"/>
      <w:sz w:val="20"/>
      <w:szCs w:val="20"/>
    </w:rPr>
  </w:style>
  <w:style w:type="character" w:styleId="SubtleEmphasis">
    <w:name w:val="Subtle Emphasis"/>
    <w:uiPriority w:val="19"/>
    <w:qFormat/>
    <w:rsid w:val="00AC166B"/>
    <w:rPr>
      <w:i/>
      <w:iCs/>
    </w:rPr>
  </w:style>
  <w:style w:type="character" w:styleId="IntenseEmphasis">
    <w:name w:val="Intense Emphasis"/>
    <w:uiPriority w:val="21"/>
    <w:qFormat/>
    <w:rsid w:val="00AC166B"/>
    <w:rPr>
      <w:i/>
      <w:iCs/>
      <w:caps/>
      <w:spacing w:val="10"/>
      <w:sz w:val="20"/>
      <w:szCs w:val="20"/>
    </w:rPr>
  </w:style>
  <w:style w:type="character" w:styleId="SubtleReference">
    <w:name w:val="Subtle Reference"/>
    <w:basedOn w:val="DefaultParagraphFont"/>
    <w:uiPriority w:val="31"/>
    <w:qFormat/>
    <w:rsid w:val="00AC166B"/>
    <w:rPr>
      <w:rFonts w:asciiTheme="minorHAnsi" w:eastAsiaTheme="minorEastAsia" w:hAnsiTheme="minorHAnsi" w:cstheme="minorBidi"/>
      <w:i/>
      <w:iCs/>
      <w:color w:val="4E5D3C" w:themeColor="accent2" w:themeShade="7F"/>
    </w:rPr>
  </w:style>
  <w:style w:type="character" w:styleId="IntenseReference">
    <w:name w:val="Intense Reference"/>
    <w:uiPriority w:val="32"/>
    <w:qFormat/>
    <w:rsid w:val="00AC166B"/>
    <w:rPr>
      <w:rFonts w:asciiTheme="minorHAnsi" w:eastAsiaTheme="minorEastAsia" w:hAnsiTheme="minorHAnsi" w:cstheme="minorBidi"/>
      <w:b/>
      <w:bCs/>
      <w:i/>
      <w:iCs/>
      <w:color w:val="4E5D3C" w:themeColor="accent2" w:themeShade="7F"/>
    </w:rPr>
  </w:style>
  <w:style w:type="character" w:styleId="BookTitle">
    <w:name w:val="Book Title"/>
    <w:uiPriority w:val="33"/>
    <w:qFormat/>
    <w:rsid w:val="00AC166B"/>
    <w:rPr>
      <w:caps/>
      <w:color w:val="4E5D3C" w:themeColor="accent2" w:themeShade="7F"/>
      <w:spacing w:val="5"/>
      <w:u w:color="4E5D3C" w:themeColor="accent2" w:themeShade="7F"/>
    </w:rPr>
  </w:style>
  <w:style w:type="paragraph" w:styleId="TOCHeading">
    <w:name w:val="TOC Heading"/>
    <w:basedOn w:val="Heading1"/>
    <w:next w:val="Normal"/>
    <w:uiPriority w:val="39"/>
    <w:semiHidden/>
    <w:unhideWhenUsed/>
    <w:qFormat/>
    <w:rsid w:val="00AC166B"/>
    <w:pPr>
      <w:outlineLvl w:val="9"/>
    </w:pPr>
  </w:style>
  <w:style w:type="paragraph" w:styleId="Header">
    <w:name w:val="header"/>
    <w:basedOn w:val="Normal"/>
    <w:link w:val="HeaderChar"/>
    <w:uiPriority w:val="99"/>
    <w:rsid w:val="000F0497"/>
    <w:pPr>
      <w:tabs>
        <w:tab w:val="center" w:pos="4153"/>
        <w:tab w:val="right" w:pos="8306"/>
      </w:tabs>
    </w:pPr>
    <w:rPr>
      <w:rFonts w:ascii="RimTimes" w:hAnsi="RimTimes"/>
      <w:sz w:val="28"/>
      <w:szCs w:val="20"/>
      <w:lang w:val="lv-LV"/>
    </w:rPr>
  </w:style>
  <w:style w:type="character" w:customStyle="1" w:styleId="HeaderChar">
    <w:name w:val="Header Char"/>
    <w:basedOn w:val="DefaultParagraphFont"/>
    <w:link w:val="Header"/>
    <w:uiPriority w:val="99"/>
    <w:rsid w:val="000F0497"/>
    <w:rPr>
      <w:rFonts w:ascii="RimTimes" w:eastAsia="Times New Roman" w:hAnsi="RimTimes" w:cs="Times New Roman"/>
      <w:sz w:val="28"/>
      <w:szCs w:val="20"/>
      <w:lang w:val="lv-LV" w:bidi="ar-SA"/>
    </w:rPr>
  </w:style>
  <w:style w:type="paragraph" w:styleId="Footer">
    <w:name w:val="footer"/>
    <w:basedOn w:val="Normal"/>
    <w:link w:val="FooterChar"/>
    <w:uiPriority w:val="99"/>
    <w:rsid w:val="000F0497"/>
    <w:pPr>
      <w:tabs>
        <w:tab w:val="center" w:pos="4703"/>
        <w:tab w:val="right" w:pos="9406"/>
      </w:tabs>
    </w:pPr>
  </w:style>
  <w:style w:type="character" w:customStyle="1" w:styleId="FooterChar">
    <w:name w:val="Footer Char"/>
    <w:basedOn w:val="DefaultParagraphFont"/>
    <w:link w:val="Footer"/>
    <w:uiPriority w:val="99"/>
    <w:rsid w:val="000F0497"/>
    <w:rPr>
      <w:rFonts w:ascii="Times New Roman" w:eastAsia="Times New Roman" w:hAnsi="Times New Roman" w:cs="Times New Roman"/>
      <w:sz w:val="24"/>
      <w:szCs w:val="24"/>
      <w:lang w:bidi="ar-SA"/>
    </w:rPr>
  </w:style>
  <w:style w:type="character" w:styleId="PageNumber">
    <w:name w:val="page number"/>
    <w:uiPriority w:val="99"/>
    <w:rsid w:val="000F0497"/>
    <w:rPr>
      <w:rFonts w:cs="Times New Roman"/>
    </w:rPr>
  </w:style>
  <w:style w:type="character" w:styleId="Hyperlink">
    <w:name w:val="Hyperlink"/>
    <w:uiPriority w:val="99"/>
    <w:unhideWhenUsed/>
    <w:rsid w:val="000F0497"/>
    <w:rPr>
      <w:strike w:val="0"/>
      <w:dstrike w:val="0"/>
      <w:color w:val="0000FF"/>
      <w:u w:val="none"/>
      <w:effect w:val="none"/>
    </w:rPr>
  </w:style>
  <w:style w:type="character" w:styleId="CommentReference">
    <w:name w:val="annotation reference"/>
    <w:basedOn w:val="DefaultParagraphFont"/>
    <w:uiPriority w:val="99"/>
    <w:semiHidden/>
    <w:unhideWhenUsed/>
    <w:rsid w:val="008347E1"/>
    <w:rPr>
      <w:sz w:val="16"/>
      <w:szCs w:val="16"/>
    </w:rPr>
  </w:style>
  <w:style w:type="paragraph" w:styleId="CommentText">
    <w:name w:val="annotation text"/>
    <w:basedOn w:val="Normal"/>
    <w:link w:val="CommentTextChar"/>
    <w:uiPriority w:val="99"/>
    <w:unhideWhenUsed/>
    <w:rsid w:val="008347E1"/>
    <w:rPr>
      <w:sz w:val="20"/>
      <w:szCs w:val="20"/>
    </w:rPr>
  </w:style>
  <w:style w:type="character" w:customStyle="1" w:styleId="CommentTextChar">
    <w:name w:val="Comment Text Char"/>
    <w:basedOn w:val="DefaultParagraphFont"/>
    <w:link w:val="CommentText"/>
    <w:uiPriority w:val="99"/>
    <w:rsid w:val="008347E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8347E1"/>
    <w:rPr>
      <w:b/>
      <w:bCs/>
    </w:rPr>
  </w:style>
  <w:style w:type="character" w:customStyle="1" w:styleId="CommentSubjectChar">
    <w:name w:val="Comment Subject Char"/>
    <w:basedOn w:val="CommentTextChar"/>
    <w:link w:val="CommentSubject"/>
    <w:uiPriority w:val="99"/>
    <w:semiHidden/>
    <w:rsid w:val="008347E1"/>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834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7E1"/>
    <w:rPr>
      <w:rFonts w:ascii="Segoe UI" w:eastAsia="Times New Roman" w:hAnsi="Segoe UI" w:cs="Segoe UI"/>
      <w:sz w:val="18"/>
      <w:szCs w:val="18"/>
      <w:lang w:bidi="ar-SA"/>
    </w:rPr>
  </w:style>
  <w:style w:type="table" w:styleId="TableGrid">
    <w:name w:val="Table Grid"/>
    <w:basedOn w:val="TableNormal"/>
    <w:uiPriority w:val="59"/>
    <w:rsid w:val="0073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basedOn w:val="DefaultParagraphFont"/>
    <w:rsid w:val="00472DAD"/>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36ACC-85BF-4204-8CF7-D2BA7EC0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2589</Words>
  <Characters>15019</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maria.leanca</dc:creator>
  <cp:lastModifiedBy>Aurelia Alexa</cp:lastModifiedBy>
  <cp:revision>2</cp:revision>
  <dcterms:created xsi:type="dcterms:W3CDTF">2021-03-11T14:04:00Z</dcterms:created>
  <dcterms:modified xsi:type="dcterms:W3CDTF">2021-03-11T14:04:00Z</dcterms:modified>
</cp:coreProperties>
</file>